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D6" w:rsidRPr="002A22D6" w:rsidRDefault="002A22D6" w:rsidP="002A22D6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A22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A22D6" w:rsidRPr="002A22D6" w:rsidRDefault="002A22D6" w:rsidP="002A22D6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A22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A22D6" w:rsidRPr="002A22D6" w:rsidRDefault="002A22D6" w:rsidP="002A22D6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A22D6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2A22D6" w:rsidRPr="002A22D6" w:rsidRDefault="002A22D6" w:rsidP="002A22D6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A22D6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A22D6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A22D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A22D6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A22D6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A22D6">
        <w:rPr>
          <w:rFonts w:ascii="Times New Roman" w:eastAsia="Times New Roman" w:hAnsi="Times New Roman" w:cs="Times New Roman"/>
          <w:lang w:eastAsia="ru-RU"/>
        </w:rPr>
        <w:t>E</w:t>
      </w:r>
      <w:r w:rsidRPr="002A22D6">
        <w:rPr>
          <w:rFonts w:ascii="Times New Roman" w:eastAsia="Times New Roman" w:hAnsi="Times New Roman" w:cs="Times New Roman"/>
          <w:lang w:val="ru-RU" w:eastAsia="ru-RU"/>
        </w:rPr>
        <w:t>-</w:t>
      </w:r>
      <w:r w:rsidRPr="002A22D6">
        <w:rPr>
          <w:rFonts w:ascii="Times New Roman" w:eastAsia="Times New Roman" w:hAnsi="Times New Roman" w:cs="Times New Roman"/>
          <w:lang w:eastAsia="ru-RU"/>
        </w:rPr>
        <w:t>mail</w:t>
      </w:r>
      <w:r w:rsidRPr="002A22D6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2A22D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2A22D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2A22D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2A22D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2A22D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2A22D6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2A22D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2A22D6" w:rsidRPr="002A22D6" w:rsidRDefault="002A22D6" w:rsidP="002A22D6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A22D6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D8C55D" wp14:editId="16183144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325D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2A22D6" w:rsidRPr="00F10251" w:rsidTr="00F10251">
        <w:trPr>
          <w:trHeight w:val="1419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22D6" w:rsidRPr="002A22D6" w:rsidRDefault="002A22D6" w:rsidP="002A22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A22D6" w:rsidRPr="002A22D6" w:rsidRDefault="002A22D6" w:rsidP="002A22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2A22D6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2A22D6" w:rsidRPr="002A22D6" w:rsidRDefault="002A22D6" w:rsidP="002A22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22D6" w:rsidRPr="002A22D6" w:rsidRDefault="002A22D6" w:rsidP="002A22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A22D6" w:rsidRPr="002A22D6" w:rsidRDefault="002A22D6" w:rsidP="002A22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A22D6" w:rsidRPr="002A22D6" w:rsidRDefault="002A22D6" w:rsidP="002A22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2A22D6" w:rsidRPr="002A22D6" w:rsidRDefault="002A22D6" w:rsidP="002A22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2A22D6" w:rsidRPr="002A22D6" w:rsidRDefault="002A22D6" w:rsidP="00F102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F1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2A22D6" w:rsidRPr="002A22D6" w:rsidRDefault="002A22D6" w:rsidP="002A22D6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A22D6" w:rsidRDefault="002A22D6" w:rsidP="002A22D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A22D6" w:rsidRDefault="002A22D6" w:rsidP="002A22D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</w:p>
    <w:p w:rsidR="002A22D6" w:rsidRDefault="002A22D6" w:rsidP="002A22D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 особенностях преподавания предметной области </w:t>
      </w:r>
    </w:p>
    <w:p w:rsidR="00304906" w:rsidRPr="002A22D6" w:rsidRDefault="002A22D6" w:rsidP="002A22D6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«Основы духовно-нравственной культуры народов России»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 xml:space="preserve">1.1. Положение об особенностях преподавания предметной области «Основы духовно-нравственной культуры народов России» (далее – Положение) устанавливает правила организации изучения предметной области «Основы духовно-нравственной культуры народов России» в МБОУ </w:t>
      </w:r>
      <w:r>
        <w:rPr>
          <w:rFonts w:cstheme="minorHAnsi"/>
          <w:color w:val="000000"/>
          <w:sz w:val="24"/>
          <w:szCs w:val="24"/>
          <w:lang w:val="ru-RU"/>
        </w:rPr>
        <w:t xml:space="preserve">«Шагадинская СОШ» </w:t>
      </w:r>
      <w:r w:rsidRPr="002A22D6">
        <w:rPr>
          <w:rFonts w:cstheme="minorHAnsi"/>
          <w:color w:val="000000"/>
          <w:sz w:val="24"/>
          <w:szCs w:val="24"/>
          <w:lang w:val="ru-RU"/>
        </w:rPr>
        <w:t>(далее – школа).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1.2. Предметная область «Основы духовно-нравственной культуры народов России» (далее – ОДНКНР) является обязательной, реализуется в соответствии с основной образовательной программой основного общего образования (далее – ООП ООО) и обеспечивает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1.3. ОДНКНР является логическим продолжением предметной области (учебного предмета) ОРКСЭ начальной школы. В рамках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304906" w:rsidRPr="002A22D6" w:rsidRDefault="002A22D6" w:rsidP="002A22D6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304906" w:rsidRPr="002A22D6" w:rsidRDefault="002A22D6" w:rsidP="002A22D6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A22D6">
        <w:rPr>
          <w:rFonts w:cstheme="minorHAnsi"/>
          <w:color w:val="000000"/>
          <w:sz w:val="24"/>
          <w:szCs w:val="24"/>
          <w:lang w:val="ru-RU"/>
        </w:rPr>
        <w:t>потребительстве</w:t>
      </w:r>
      <w:proofErr w:type="spellEnd"/>
      <w:r w:rsidRPr="002A22D6">
        <w:rPr>
          <w:rFonts w:cstheme="minorHAnsi"/>
          <w:color w:val="000000"/>
          <w:sz w:val="24"/>
          <w:szCs w:val="24"/>
          <w:lang w:val="ru-RU"/>
        </w:rPr>
        <w:t>;</w:t>
      </w:r>
    </w:p>
    <w:p w:rsidR="00304906" w:rsidRPr="002A22D6" w:rsidRDefault="002A22D6" w:rsidP="002A22D6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304906" w:rsidRPr="002A22D6" w:rsidRDefault="002A22D6" w:rsidP="002A22D6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понимание значения нравственности, веры и религии в жизни человека, семьи и общества;</w:t>
      </w:r>
    </w:p>
    <w:p w:rsidR="002A22D6" w:rsidRPr="002A22D6" w:rsidRDefault="002A22D6" w:rsidP="002A22D6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2. Организация изучения ОДНКНР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2.1. ОДНКНР может быть реализована через:</w:t>
      </w:r>
    </w:p>
    <w:p w:rsidR="00304906" w:rsidRPr="002A22D6" w:rsidRDefault="002A22D6" w:rsidP="002A22D6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lastRenderedPageBreak/>
        <w:t>занятия по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304906" w:rsidRPr="002A22D6" w:rsidRDefault="002A22D6" w:rsidP="002A22D6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304906" w:rsidRPr="002A22D6" w:rsidRDefault="002A22D6" w:rsidP="002A22D6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2.2. Школа вправе самостоятельно определить вариант реализации ОДНКНР, в том числе сочетая варианты, указанные в пункте 2.1 Положения.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2.3. С целью организации изучения ОДНКНР и определения набора курсов/модулей, входящих в ее состав, школа проводит опрос родителей (законных представителей) по вопросу выбора учебных предметов, курсов, дисциплин (модулей) мировоззренческой воспитательной направленности в соответствии с регламентом, направленным письмом Минобрнауки России от 31.03.2015 № 08-461.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2.4. В случае, если конкретный модуль/курс ОДНКНР выбрал только один родитель (законный представитель), школа вправе заключить договор о сетевой форме реализации модуля/курса ОДНКНР с другой образовательной организацией.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2.5. Занятия по ОДНКНР ведут учителя школы, которые прошли специальную подготовку.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2.6. При изучении ОДНКНР используются учебники, входящие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учебные пособия, допущенные к использованию при реализации образовательных программ.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3. Права и обязанности родителей (законных представителей)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3.1. Родители (законные представители) обучающихся осуществляют выбор одного из учебных предметов, курсов, дисциплин (модулей) ОДНКНР, включенных в основные общеобразовательные программы.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3.2. Родители (законные представители) обучающихся вправе выбрать изучение модуля/курса ОДНКНР в форме семейного образования.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3.3. Родители (законные представители) обязаны создавать благоприятные условия для выполнения домашних заданий и образования ребенка.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3.4. Родители (законные представители) обучающихся не вправе отказаться от выбора модуля/курса ОДНКНР, который будет изучать их ребенок, так как обучающийся обязан освоить образовательную программу в полном объеме и не может отказаться от изучения обязательной предметной области ОДНКНР.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4. Система оценивания учебных достижений обучающихся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 xml:space="preserve">4.1. Оценивание </w:t>
      </w:r>
      <w:proofErr w:type="gramStart"/>
      <w:r w:rsidRPr="002A22D6">
        <w:rPr>
          <w:rFonts w:cstheme="minorHAnsi"/>
          <w:color w:val="000000"/>
          <w:sz w:val="24"/>
          <w:szCs w:val="24"/>
          <w:lang w:val="ru-RU"/>
        </w:rPr>
        <w:t>учебных достижений</w:t>
      </w:r>
      <w:proofErr w:type="gramEnd"/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обучающихся по модулю/курсу ОДНКНР производится в соответствии с 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 в МБОУ </w:t>
      </w:r>
      <w:r>
        <w:rPr>
          <w:rFonts w:cstheme="minorHAnsi"/>
          <w:color w:val="000000"/>
          <w:sz w:val="24"/>
          <w:szCs w:val="24"/>
          <w:lang w:val="ru-RU"/>
        </w:rPr>
        <w:t>«Шагадинская СОШ».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4.2. В рамках изучения ОДНКНР обучающиеся выполняют творческие работы, если это предусмотрено ООП ООО. Оценивание таких творческих работ производится в соответствии с Положением.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lastRenderedPageBreak/>
        <w:t>4.3. Творческая работа выявляет сформированность уровня грамотности и компетентности обучающегося, является основной формой проверки умения правильно и последовательно излагать мысли, делать самостоятельные выводы, проверяет речевую подготовку обучающегося.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4.4. Содержание творческой работы оценивается по следующим критериям: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6"/>
        <w:gridCol w:w="6221"/>
        <w:gridCol w:w="2262"/>
      </w:tblGrid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Оценка в баллах</w:t>
            </w:r>
          </w:p>
        </w:tc>
      </w:tr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Соответствие названия проекта содержанию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0-1</w:t>
            </w:r>
          </w:p>
        </w:tc>
      </w:tr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  <w:lang w:val="ru-RU"/>
              </w:rPr>
              <w:t>Раскрытие темы: постановка вопроса, ответ на вопрос, вывод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0-6</w:t>
            </w:r>
          </w:p>
        </w:tc>
      </w:tr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Оформление: иллюстрации, рисунки, фотографии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0-2</w:t>
            </w:r>
          </w:p>
        </w:tc>
      </w:tr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 грамотно написан, идеи ясно изложены и структурированы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0-3</w:t>
            </w:r>
          </w:p>
        </w:tc>
      </w:tr>
      <w:tr w:rsidR="00304906" w:rsidRPr="002A22D6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(эмоциональный компонент), поведение в соответствии с нормами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906" w:rsidRPr="002A22D6" w:rsidRDefault="002A22D6" w:rsidP="002A22D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A22D6">
              <w:rPr>
                <w:rFonts w:cstheme="minorHAnsi"/>
                <w:color w:val="000000"/>
                <w:sz w:val="24"/>
                <w:szCs w:val="24"/>
              </w:rPr>
              <w:t>0-4</w:t>
            </w:r>
          </w:p>
        </w:tc>
      </w:tr>
    </w:tbl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</w:rPr>
      </w:pPr>
      <w:r w:rsidRPr="002A22D6">
        <w:rPr>
          <w:rFonts w:cstheme="minorHAnsi"/>
          <w:color w:val="000000"/>
          <w:sz w:val="24"/>
          <w:szCs w:val="24"/>
        </w:rPr>
        <w:t>Максимальный балл – 16.</w:t>
      </w:r>
    </w:p>
    <w:p w:rsidR="00304906" w:rsidRPr="002A22D6" w:rsidRDefault="002A22D6" w:rsidP="002A22D6">
      <w:pPr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Перевод баллов в оценку:</w:t>
      </w:r>
      <w:r w:rsidRPr="002A22D6">
        <w:rPr>
          <w:rFonts w:cstheme="minorHAnsi"/>
          <w:sz w:val="24"/>
          <w:szCs w:val="24"/>
          <w:lang w:val="ru-RU"/>
        </w:rPr>
        <w:br/>
      </w:r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от 0 до 7 баллов – 2;</w:t>
      </w:r>
      <w:r w:rsidRPr="002A22D6">
        <w:rPr>
          <w:rFonts w:cstheme="minorHAnsi"/>
          <w:sz w:val="24"/>
          <w:szCs w:val="24"/>
          <w:lang w:val="ru-RU"/>
        </w:rPr>
        <w:br/>
      </w:r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от 8 до 11 баллов – 3;</w:t>
      </w:r>
      <w:r w:rsidRPr="002A22D6">
        <w:rPr>
          <w:rFonts w:cstheme="minorHAnsi"/>
          <w:sz w:val="24"/>
          <w:szCs w:val="24"/>
          <w:lang w:val="ru-RU"/>
        </w:rPr>
        <w:br/>
      </w:r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от 12-14 баллов – 4;</w:t>
      </w:r>
      <w:r w:rsidRPr="002A22D6">
        <w:rPr>
          <w:rFonts w:cstheme="minorHAnsi"/>
          <w:sz w:val="24"/>
          <w:szCs w:val="24"/>
          <w:lang w:val="ru-RU"/>
        </w:rPr>
        <w:br/>
      </w:r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от 14 до 16 баллов – 5.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4.5. В рамках изучения ОДНКНР обучающиеся выполняют тестовые работы, если это предусмотрено ООП ООО. Оценивание таких тестовых работ производится в соответствии с Положением.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 xml:space="preserve">4.6. Тестовая работа может быть использована для тематического и итогового контроля. При выполнении 35% и более объема тестовой работы уровень </w:t>
      </w:r>
      <w:proofErr w:type="gramStart"/>
      <w:r w:rsidRPr="002A22D6">
        <w:rPr>
          <w:rFonts w:cstheme="minorHAnsi"/>
          <w:color w:val="000000"/>
          <w:sz w:val="24"/>
          <w:szCs w:val="24"/>
          <w:lang w:val="ru-RU"/>
        </w:rPr>
        <w:t>знаний</w:t>
      </w:r>
      <w:proofErr w:type="gramEnd"/>
      <w:r w:rsidRPr="002A22D6">
        <w:rPr>
          <w:rFonts w:cstheme="minorHAnsi"/>
          <w:color w:val="000000"/>
          <w:sz w:val="24"/>
          <w:szCs w:val="24"/>
          <w:lang w:val="ru-RU"/>
        </w:rPr>
        <w:t xml:space="preserve"> обучающихся оценивается как «3», при выполнении – 36%–50 % объема тестовой работы – как «4», при выполнении – от 50%–100% - объема тестовой работы – как «5».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b/>
          <w:bCs/>
          <w:color w:val="000000"/>
          <w:sz w:val="24"/>
          <w:szCs w:val="24"/>
          <w:lang w:val="ru-RU"/>
        </w:rPr>
        <w:t>5. Особенности выставления отметки в аттестат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5.1. Если курс/модуль ОДНКНР входит только в часть, формируемую участниками образовательных отношений, отметка по нему выставляется в аттестат об основном общем образовании, если за два учебных года курс/модуль преподавался в объеме 64 часа и более.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5.2. Если ОДНКНР преподается как отдельный учебный предмет или в составе других учебных предметов, отметка выставляется в аттестат об основном общем образовании по предмету в целом.</w:t>
      </w:r>
    </w:p>
    <w:p w:rsidR="00304906" w:rsidRPr="002A22D6" w:rsidRDefault="002A22D6" w:rsidP="002A22D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A22D6">
        <w:rPr>
          <w:rFonts w:cstheme="minorHAnsi"/>
          <w:color w:val="000000"/>
          <w:sz w:val="24"/>
          <w:szCs w:val="24"/>
          <w:lang w:val="ru-RU"/>
        </w:rPr>
        <w:t>5.3. Если ОДНКНР преподается только в рамках мероприятий внеурочной деятельности, отметка по ОДНКНР в аттестат об основном общем образовании не выставляется.</w:t>
      </w:r>
    </w:p>
    <w:sectPr w:rsidR="00304906" w:rsidRPr="002A22D6" w:rsidSect="002A22D6">
      <w:pgSz w:w="11907" w:h="16839"/>
      <w:pgMar w:top="567" w:right="85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B3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34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22D6"/>
    <w:rsid w:val="002D33B1"/>
    <w:rsid w:val="002D3591"/>
    <w:rsid w:val="00304906"/>
    <w:rsid w:val="003514A0"/>
    <w:rsid w:val="004F7E17"/>
    <w:rsid w:val="005A05CE"/>
    <w:rsid w:val="00653AF6"/>
    <w:rsid w:val="00B73A5A"/>
    <w:rsid w:val="00E438A1"/>
    <w:rsid w:val="00F01E19"/>
    <w:rsid w:val="00F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50568-E3B6-4223-86F9-A155AE7A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02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2022-01-08T21:14:00Z</cp:lastPrinted>
  <dcterms:created xsi:type="dcterms:W3CDTF">2011-11-02T04:15:00Z</dcterms:created>
  <dcterms:modified xsi:type="dcterms:W3CDTF">2022-01-08T21:14:00Z</dcterms:modified>
</cp:coreProperties>
</file>