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C3" w:rsidRPr="00C065C3" w:rsidRDefault="00C065C3" w:rsidP="00C065C3">
      <w:pPr>
        <w:tabs>
          <w:tab w:val="left" w:pos="360"/>
        </w:tabs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065C3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C065C3" w:rsidRPr="00C065C3" w:rsidRDefault="00C065C3" w:rsidP="00C065C3">
      <w:pPr>
        <w:tabs>
          <w:tab w:val="left" w:pos="0"/>
        </w:tabs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065C3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C065C3" w:rsidRPr="00C065C3" w:rsidRDefault="00C065C3" w:rsidP="00C065C3">
      <w:pPr>
        <w:spacing w:after="0"/>
        <w:ind w:left="-567" w:right="-568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065C3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C065C3" w:rsidRPr="00C065C3" w:rsidRDefault="00C065C3" w:rsidP="00C065C3">
      <w:pPr>
        <w:tabs>
          <w:tab w:val="left" w:pos="5295"/>
        </w:tabs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</w:rPr>
      </w:pPr>
      <w:r w:rsidRPr="00C065C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9824F1" wp14:editId="48CE1BF3">
                <wp:simplePos x="0" y="0"/>
                <wp:positionH relativeFrom="column">
                  <wp:posOffset>-60960</wp:posOffset>
                </wp:positionH>
                <wp:positionV relativeFrom="paragraph">
                  <wp:posOffset>182880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28C5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14.4pt" to="487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Y7wK790AAAAI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C065C3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C065C3">
        <w:rPr>
          <w:rFonts w:ascii="Times New Roman" w:eastAsia="Times New Roman" w:hAnsi="Times New Roman" w:cs="Times New Roman"/>
        </w:rPr>
        <w:t>Юсупа</w:t>
      </w:r>
      <w:proofErr w:type="spellEnd"/>
      <w:r w:rsidRPr="00C065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65C3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C065C3">
        <w:rPr>
          <w:rFonts w:ascii="Times New Roman" w:eastAsia="Times New Roman" w:hAnsi="Times New Roman" w:cs="Times New Roman"/>
        </w:rPr>
        <w:t xml:space="preserve">, 34. </w:t>
      </w:r>
      <w:r w:rsidRPr="00C065C3">
        <w:rPr>
          <w:rFonts w:ascii="Times New Roman" w:eastAsia="Times New Roman" w:hAnsi="Times New Roman" w:cs="Times New Roman"/>
          <w:lang w:val="en-US"/>
        </w:rPr>
        <w:t>E</w:t>
      </w:r>
      <w:r w:rsidRPr="00C065C3">
        <w:rPr>
          <w:rFonts w:ascii="Times New Roman" w:eastAsia="Times New Roman" w:hAnsi="Times New Roman" w:cs="Times New Roman"/>
        </w:rPr>
        <w:t>-</w:t>
      </w:r>
      <w:r w:rsidRPr="00C065C3">
        <w:rPr>
          <w:rFonts w:ascii="Times New Roman" w:eastAsia="Times New Roman" w:hAnsi="Times New Roman" w:cs="Times New Roman"/>
          <w:lang w:val="en-US"/>
        </w:rPr>
        <w:t>mail</w:t>
      </w:r>
      <w:r w:rsidRPr="00C065C3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C065C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C065C3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C065C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C065C3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C065C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C065C3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C065C3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C065C3" w:rsidRDefault="00C065C3" w:rsidP="00C065C3">
      <w:pPr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</w:p>
    <w:p w:rsidR="00EF4746" w:rsidRPr="0011298D" w:rsidRDefault="00EF4746" w:rsidP="00C065C3">
      <w:pPr>
        <w:spacing w:after="0"/>
        <w:jc w:val="right"/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  <w:t>Утверждаю</w:t>
      </w:r>
    </w:p>
    <w:p w:rsidR="00EF4746" w:rsidRPr="0011298D" w:rsidRDefault="00EF4746" w:rsidP="00C065C3">
      <w:pPr>
        <w:spacing w:after="0"/>
        <w:jc w:val="right"/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  <w:tab/>
      </w:r>
      <w:r w:rsidRPr="0011298D"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  <w:tab/>
      </w: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Директор </w:t>
      </w:r>
      <w:r w:rsidR="0011298D"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школы:</w:t>
      </w:r>
    </w:p>
    <w:p w:rsidR="00EF4746" w:rsidRPr="0011298D" w:rsidRDefault="00EF4746" w:rsidP="00C065C3">
      <w:pPr>
        <w:spacing w:after="0"/>
        <w:jc w:val="right"/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ab/>
      </w: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ab/>
        <w:t>________</w:t>
      </w:r>
      <w:r w:rsidR="0011298D"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</w:t>
      </w: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З.А.</w:t>
      </w:r>
      <w:r w:rsidR="0011298D"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</w:t>
      </w: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Джанбулатова</w:t>
      </w:r>
    </w:p>
    <w:p w:rsidR="00EF4746" w:rsidRPr="0011298D" w:rsidRDefault="00EF4746" w:rsidP="00C065C3">
      <w:pPr>
        <w:spacing w:after="0"/>
        <w:jc w:val="right"/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Приказ № __</w:t>
      </w:r>
      <w:r w:rsidR="0011298D"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__</w:t>
      </w:r>
      <w:r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от ________</w:t>
      </w:r>
      <w:r w:rsidR="0011298D" w:rsidRPr="0011298D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_</w:t>
      </w:r>
    </w:p>
    <w:p w:rsidR="000E3634" w:rsidRPr="0011298D" w:rsidRDefault="000E3634" w:rsidP="00EF4746">
      <w:pPr>
        <w:pStyle w:val="a4"/>
        <w:spacing w:before="0" w:beforeAutospacing="0" w:after="0" w:afterAutospacing="0"/>
        <w:jc w:val="right"/>
        <w:rPr>
          <w:bCs/>
          <w:color w:val="1A1A1A" w:themeColor="background1" w:themeShade="1A"/>
          <w:u w:val="single"/>
        </w:rPr>
      </w:pPr>
      <w:r w:rsidRPr="0011298D">
        <w:rPr>
          <w:bCs/>
          <w:color w:val="1A1A1A" w:themeColor="background1" w:themeShade="1A"/>
        </w:rPr>
        <w:t xml:space="preserve">                                                      </w:t>
      </w:r>
      <w:r w:rsidR="00EF4746" w:rsidRPr="0011298D">
        <w:rPr>
          <w:bCs/>
          <w:color w:val="1A1A1A" w:themeColor="background1" w:themeShade="1A"/>
        </w:rPr>
        <w:t xml:space="preserve">                               </w:t>
      </w:r>
    </w:p>
    <w:p w:rsidR="000E3634" w:rsidRPr="0011298D" w:rsidRDefault="000E3634" w:rsidP="000E3634">
      <w:pPr>
        <w:pStyle w:val="a4"/>
        <w:spacing w:before="0" w:beforeAutospacing="0" w:after="0" w:afterAutospacing="0"/>
        <w:rPr>
          <w:b/>
          <w:bCs/>
          <w:color w:val="1A1A1A" w:themeColor="background1" w:themeShade="1A"/>
        </w:rPr>
      </w:pPr>
    </w:p>
    <w:p w:rsidR="000E3634" w:rsidRPr="0011298D" w:rsidRDefault="000E3634" w:rsidP="000E3634">
      <w:pPr>
        <w:pStyle w:val="a4"/>
        <w:spacing w:before="0" w:beforeAutospacing="0" w:after="0" w:afterAutospacing="0"/>
        <w:jc w:val="center"/>
        <w:rPr>
          <w:b/>
          <w:bCs/>
          <w:color w:val="1A1A1A" w:themeColor="background1" w:themeShade="1A"/>
        </w:rPr>
      </w:pPr>
      <w:r w:rsidRPr="0011298D">
        <w:rPr>
          <w:b/>
          <w:bCs/>
          <w:color w:val="1A1A1A" w:themeColor="background1" w:themeShade="1A"/>
        </w:rPr>
        <w:t>ПОЛОЖЕНИЕ</w:t>
      </w:r>
    </w:p>
    <w:p w:rsidR="000E3634" w:rsidRPr="0011298D" w:rsidRDefault="000E3634" w:rsidP="000E3634">
      <w:pPr>
        <w:pStyle w:val="a4"/>
        <w:spacing w:before="0" w:beforeAutospacing="0" w:after="0" w:afterAutospacing="0"/>
        <w:jc w:val="center"/>
        <w:rPr>
          <w:b/>
          <w:bCs/>
          <w:color w:val="1A1A1A" w:themeColor="background1" w:themeShade="1A"/>
        </w:rPr>
      </w:pPr>
      <w:r w:rsidRPr="0011298D">
        <w:rPr>
          <w:b/>
          <w:bCs/>
          <w:color w:val="1A1A1A" w:themeColor="background1" w:themeShade="1A"/>
        </w:rPr>
        <w:t xml:space="preserve"> о совещании при директоре</w:t>
      </w:r>
    </w:p>
    <w:p w:rsidR="000E3634" w:rsidRPr="0011298D" w:rsidRDefault="000E3634" w:rsidP="000E3634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0E3634" w:rsidRPr="0011298D" w:rsidRDefault="000E3634" w:rsidP="0011298D">
      <w:pPr>
        <w:pStyle w:val="a4"/>
        <w:spacing w:before="0" w:beforeAutospacing="0" w:after="0" w:afterAutospacing="0"/>
        <w:rPr>
          <w:b/>
          <w:color w:val="1A1A1A" w:themeColor="background1" w:themeShade="1A"/>
        </w:rPr>
      </w:pPr>
      <w:r w:rsidRPr="0011298D">
        <w:rPr>
          <w:b/>
          <w:color w:val="1A1A1A" w:themeColor="background1" w:themeShade="1A"/>
        </w:rPr>
        <w:t>I. Общие положения</w:t>
      </w:r>
    </w:p>
    <w:p w:rsidR="000E3634" w:rsidRPr="0011298D" w:rsidRDefault="000E3634" w:rsidP="000E3634">
      <w:pPr>
        <w:pStyle w:val="a4"/>
        <w:spacing w:before="0" w:beforeAutospacing="0" w:after="0" w:afterAutospacing="0"/>
        <w:jc w:val="both"/>
        <w:rPr>
          <w:b/>
          <w:color w:val="1A1A1A" w:themeColor="background1" w:themeShade="1A"/>
        </w:rPr>
      </w:pPr>
    </w:p>
    <w:p w:rsidR="000E3634" w:rsidRPr="0011298D" w:rsidRDefault="000E3634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 w:rsidRPr="0011298D">
        <w:rPr>
          <w:color w:val="1A1A1A" w:themeColor="background1" w:themeShade="1A"/>
        </w:rPr>
        <w:t>1.1. Настоящее Положение разработано в соответствии с Федеральным законом от 29.12.2012. №273-ФЗ «Об образовании в Российской Федерации».</w:t>
      </w:r>
    </w:p>
    <w:p w:rsidR="000E3634" w:rsidRPr="0011298D" w:rsidRDefault="00C065C3" w:rsidP="00C065C3">
      <w:pPr>
        <w:pStyle w:val="a4"/>
        <w:spacing w:before="0" w:beforeAutospacing="0" w:after="0" w:afterAutospacing="0"/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1.2. </w:t>
      </w:r>
      <w:r w:rsidR="000E3634" w:rsidRPr="0011298D">
        <w:rPr>
          <w:color w:val="1A1A1A" w:themeColor="background1" w:themeShade="1A"/>
        </w:rPr>
        <w:t>Управление организацией, осуществляющей образовательную деятельность, осуществляется на основе сочетания самоуправления коллектива и единоначалия. Одной из форм единоначалия является совещание при директоре. Совещание при директоре является оперативным органом управления учебной деятельности в школе.</w:t>
      </w:r>
    </w:p>
    <w:p w:rsidR="000E3634" w:rsidRPr="0011298D" w:rsidRDefault="000E3634" w:rsidP="00C065C3">
      <w:pPr>
        <w:pStyle w:val="21"/>
        <w:spacing w:before="0" w:beforeAutospacing="0" w:after="0" w:afterAutospacing="0"/>
        <w:jc w:val="both"/>
        <w:rPr>
          <w:color w:val="1A1A1A" w:themeColor="background1" w:themeShade="1A"/>
        </w:rPr>
      </w:pPr>
      <w:r w:rsidRPr="0011298D">
        <w:rPr>
          <w:color w:val="1A1A1A" w:themeColor="background1" w:themeShade="1A"/>
        </w:rPr>
        <w:t>1.3. Совещание при директоре созывается по мере необходимости.</w:t>
      </w:r>
    </w:p>
    <w:p w:rsidR="000E3634" w:rsidRPr="0011298D" w:rsidRDefault="000E3634" w:rsidP="00C065C3">
      <w:pPr>
        <w:pStyle w:val="21"/>
        <w:spacing w:before="0" w:beforeAutospacing="0" w:after="0" w:afterAutospacing="0"/>
        <w:jc w:val="both"/>
        <w:rPr>
          <w:color w:val="1A1A1A" w:themeColor="background1" w:themeShade="1A"/>
        </w:rPr>
      </w:pPr>
      <w:r w:rsidRPr="0011298D">
        <w:rPr>
          <w:color w:val="1A1A1A" w:themeColor="background1" w:themeShade="1A"/>
        </w:rPr>
        <w:t>1.4.</w:t>
      </w:r>
      <w:r w:rsidRPr="0011298D">
        <w:rPr>
          <w:b/>
          <w:color w:val="1A1A1A" w:themeColor="background1" w:themeShade="1A"/>
        </w:rPr>
        <w:t xml:space="preserve"> </w:t>
      </w:r>
      <w:r w:rsidRPr="0011298D">
        <w:rPr>
          <w:color w:val="1A1A1A" w:themeColor="background1" w:themeShade="1A"/>
        </w:rPr>
        <w:t>В работе совещания при директоре может принимать участие, как весь педагогический коллектив школы, так и отдельные группы учителей.</w:t>
      </w:r>
    </w:p>
    <w:p w:rsidR="0011298D" w:rsidRPr="0011298D" w:rsidRDefault="0011298D" w:rsidP="000E3634">
      <w:pPr>
        <w:pStyle w:val="21"/>
        <w:spacing w:before="0" w:beforeAutospacing="0" w:after="0" w:afterAutospacing="0"/>
        <w:ind w:firstLine="709"/>
        <w:jc w:val="both"/>
        <w:rPr>
          <w:color w:val="1A1A1A" w:themeColor="background1" w:themeShade="1A"/>
        </w:rPr>
      </w:pPr>
    </w:p>
    <w:p w:rsidR="0011298D" w:rsidRPr="0011298D" w:rsidRDefault="000E3634" w:rsidP="0011298D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II. Основные задачи и функции Совещания при директоре</w:t>
      </w:r>
    </w:p>
    <w:p w:rsidR="0011298D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 Планирование и прогнозирование вопросов образовательной деятельности в школе.</w:t>
      </w:r>
    </w:p>
    <w:p w:rsidR="0011298D" w:rsidRPr="0011298D" w:rsidRDefault="000E3634" w:rsidP="0011298D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 Анализ и экспертная оценка эффективности результатов деятельности педагогических работников. Предупреждение возможных недостатков в учебной деятельности школы.</w:t>
      </w:r>
    </w:p>
    <w:p w:rsidR="0011298D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2.3. Регулирование отдельных сторон образовательной деятельности.</w:t>
      </w:r>
    </w:p>
    <w:p w:rsidR="0011298D" w:rsidRPr="0011298D" w:rsidRDefault="000E3634" w:rsidP="0011298D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2.4.Анализ результатов организационных, воспитательных, методических мероприятий в школе.</w:t>
      </w:r>
    </w:p>
    <w:p w:rsidR="0011298D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2.5. Стимулирование творчества педагогического коллектива.</w:t>
      </w:r>
    </w:p>
    <w:p w:rsidR="0011298D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2.6. Подведение итогов </w:t>
      </w:r>
      <w:proofErr w:type="spellStart"/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инспекционно</w:t>
      </w:r>
      <w:proofErr w:type="spellEnd"/>
      <w:r w:rsidR="00D62F09"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</w:t>
      </w:r>
      <w:r w:rsidR="00D62F09"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контрольной деятельности.</w:t>
      </w:r>
    </w:p>
    <w:p w:rsidR="0011298D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2.7. Доведение до сведения педагогического коллектива оперативной информации вышестоящих органов.</w:t>
      </w:r>
    </w:p>
    <w:p w:rsidR="000E3634" w:rsidRPr="0011298D" w:rsidRDefault="000E3634" w:rsidP="0011298D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2.8. Выявление отрицательных и положительных тенденций в организации образовательной деятельности, разработка на этой основе предложений по устранению негативных тенденций и распространение педагогического опыта.</w:t>
      </w:r>
    </w:p>
    <w:p w:rsidR="000E3634" w:rsidRPr="0011298D" w:rsidRDefault="000E3634" w:rsidP="000E3634">
      <w:pPr>
        <w:pStyle w:val="a4"/>
        <w:spacing w:before="0" w:beforeAutospacing="0" w:after="0" w:afterAutospacing="0"/>
        <w:ind w:firstLine="709"/>
        <w:jc w:val="both"/>
        <w:rPr>
          <w:color w:val="1A1A1A" w:themeColor="background1" w:themeShade="1A"/>
        </w:rPr>
      </w:pPr>
    </w:p>
    <w:p w:rsidR="0011298D" w:rsidRPr="00C065C3" w:rsidRDefault="0011298D" w:rsidP="00743E75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0E3634" w:rsidRPr="0011298D" w:rsidRDefault="000E3634" w:rsidP="00743E75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en-US"/>
        </w:rPr>
        <w:t>III</w:t>
      </w:r>
      <w:r w:rsidRPr="0011298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. Полномочия Совещания при директоре</w:t>
      </w:r>
    </w:p>
    <w:p w:rsidR="0011298D" w:rsidRPr="0011298D" w:rsidRDefault="000E3634" w:rsidP="0011298D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3.1. Совещание при директоре принимает решения, которые носят рекомендательный характер. Рекомендации должны быть адресными и конкретными.</w:t>
      </w:r>
    </w:p>
    <w:p w:rsidR="0011298D" w:rsidRPr="0011298D" w:rsidRDefault="000E3634" w:rsidP="0011298D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3.2. Совещание при директоре предваряет принятие им управленческих решений по вопросам деятельности школы (приказы, распоряжения).</w:t>
      </w:r>
    </w:p>
    <w:p w:rsidR="0011298D" w:rsidRPr="0011298D" w:rsidRDefault="000E3634" w:rsidP="0011298D">
      <w:pPr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  <w:lang w:val="en-US"/>
        </w:rPr>
        <w:t>IV</w:t>
      </w:r>
      <w:r w:rsidRPr="0011298D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.</w:t>
      </w: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1298D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Состав и организация работы совещания при директоре</w:t>
      </w:r>
    </w:p>
    <w:p w:rsidR="0011298D" w:rsidRPr="0011298D" w:rsidRDefault="000E3634" w:rsidP="0011298D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4.1</w:t>
      </w:r>
      <w:r w:rsidRPr="0011298D">
        <w:rPr>
          <w:rFonts w:ascii="Times New Roman" w:hAnsi="Times New Roman" w:cs="Times New Roman"/>
          <w:bCs/>
          <w:color w:val="1A1A1A" w:themeColor="background1" w:themeShade="1A"/>
          <w:sz w:val="24"/>
          <w:szCs w:val="24"/>
        </w:rPr>
        <w:t>.</w:t>
      </w: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 совещании при директоре присутствуют: члены администрации школы, членов педагогического коллектива, заведующий библиотекой.</w:t>
      </w:r>
    </w:p>
    <w:p w:rsidR="000E3634" w:rsidRPr="0011298D" w:rsidRDefault="000E3634" w:rsidP="0011298D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4.2. На совещание могут быть приглашены: </w:t>
      </w:r>
    </w:p>
    <w:p w:rsidR="000E3634" w:rsidRPr="0011298D" w:rsidRDefault="000E3634" w:rsidP="00C065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представители учреждений здравоохранения; </w:t>
      </w:r>
    </w:p>
    <w:p w:rsidR="000E3634" w:rsidRPr="0011298D" w:rsidRDefault="000E3634" w:rsidP="00C065C3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представители научно-методического центра, управления образования; </w:t>
      </w:r>
    </w:p>
    <w:p w:rsidR="000E3634" w:rsidRPr="0011298D" w:rsidRDefault="000E3634" w:rsidP="00C065C3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учителя-предметники, работающие по совместительству в данном учреждении; </w:t>
      </w:r>
    </w:p>
    <w:p w:rsidR="000E3634" w:rsidRPr="0011298D" w:rsidRDefault="000E3634" w:rsidP="00C065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технический персонал школы; </w:t>
      </w:r>
    </w:p>
    <w:p w:rsidR="000E3634" w:rsidRPr="0011298D" w:rsidRDefault="000E3634" w:rsidP="00C065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1298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представители родительской общественности и т.д. </w:t>
      </w:r>
    </w:p>
    <w:p w:rsidR="000E3634" w:rsidRPr="0011298D" w:rsidRDefault="00C065C3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>
        <w:rPr>
          <w:color w:val="1A1A1A" w:themeColor="background1" w:themeShade="1A"/>
        </w:rPr>
        <w:t>4.3.</w:t>
      </w:r>
      <w:r w:rsidR="000E3634" w:rsidRPr="0011298D">
        <w:rPr>
          <w:color w:val="1A1A1A" w:themeColor="background1" w:themeShade="1A"/>
        </w:rPr>
        <w:t>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0E3634" w:rsidRPr="0011298D" w:rsidRDefault="000E3634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 w:rsidRPr="0011298D">
        <w:rPr>
          <w:color w:val="1A1A1A" w:themeColor="background1" w:themeShade="1A"/>
        </w:rPr>
        <w:t>4.5. Продолжительность совещания не более 1,5 часов.</w:t>
      </w:r>
    </w:p>
    <w:p w:rsidR="000E3634" w:rsidRPr="0011298D" w:rsidRDefault="00C065C3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>
        <w:rPr>
          <w:color w:val="1A1A1A" w:themeColor="background1" w:themeShade="1A"/>
        </w:rPr>
        <w:t>4.6.</w:t>
      </w:r>
      <w:r w:rsidR="000E3634" w:rsidRPr="0011298D">
        <w:rPr>
          <w:color w:val="1A1A1A" w:themeColor="background1" w:themeShade="1A"/>
        </w:rPr>
        <w:t>Председатель совещания - директор школы. Секретарь совещания при директоре избирается из числа постоянных членов.</w:t>
      </w:r>
    </w:p>
    <w:p w:rsidR="000E3634" w:rsidRPr="0011298D" w:rsidRDefault="00C065C3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>
        <w:rPr>
          <w:color w:val="1A1A1A" w:themeColor="background1" w:themeShade="1A"/>
        </w:rPr>
        <w:t>4.7.</w:t>
      </w:r>
      <w:r w:rsidR="000E3634" w:rsidRPr="0011298D">
        <w:rPr>
          <w:color w:val="1A1A1A" w:themeColor="background1" w:themeShade="1A"/>
        </w:rPr>
        <w:t>Вопросы контроля и инспектирования готовятся к совещанию директором, его заместителями, отчеты - членами коллектива.</w:t>
      </w:r>
    </w:p>
    <w:p w:rsidR="000E3634" w:rsidRPr="0011298D" w:rsidRDefault="000E3634" w:rsidP="00C065C3">
      <w:pPr>
        <w:pStyle w:val="a4"/>
        <w:spacing w:before="0" w:beforeAutospacing="0" w:after="0" w:afterAutospacing="0"/>
        <w:jc w:val="both"/>
        <w:rPr>
          <w:color w:val="1A1A1A" w:themeColor="background1" w:themeShade="1A"/>
        </w:rPr>
      </w:pPr>
      <w:r w:rsidRPr="0011298D">
        <w:rPr>
          <w:color w:val="1A1A1A" w:themeColor="background1" w:themeShade="1A"/>
        </w:rPr>
        <w:t>4.8. На основании рекомендаций, выводов по рассматриваемым вопросам директором школы издается приказ.</w:t>
      </w:r>
      <w:bookmarkStart w:id="0" w:name="_GoBack"/>
      <w:bookmarkEnd w:id="0"/>
    </w:p>
    <w:p w:rsidR="000E3634" w:rsidRPr="0011298D" w:rsidRDefault="000E3634" w:rsidP="000E3634">
      <w:pPr>
        <w:pStyle w:val="a4"/>
        <w:spacing w:before="0" w:beforeAutospacing="0" w:after="0" w:afterAutospacing="0"/>
        <w:jc w:val="both"/>
        <w:rPr>
          <w:b/>
          <w:bCs/>
          <w:color w:val="1A1A1A" w:themeColor="background1" w:themeShade="1A"/>
        </w:rPr>
      </w:pPr>
    </w:p>
    <w:p w:rsidR="0011298D" w:rsidRPr="0011298D" w:rsidRDefault="000E3634" w:rsidP="0011298D">
      <w:pPr>
        <w:pStyle w:val="a4"/>
        <w:spacing w:before="0" w:beforeAutospacing="0" w:after="0" w:afterAutospacing="0"/>
        <w:rPr>
          <w:b/>
          <w:bCs/>
          <w:color w:val="1A1A1A" w:themeColor="background1" w:themeShade="1A"/>
        </w:rPr>
      </w:pPr>
      <w:r w:rsidRPr="0011298D">
        <w:rPr>
          <w:b/>
          <w:bCs/>
          <w:color w:val="1A1A1A" w:themeColor="background1" w:themeShade="1A"/>
          <w:lang w:val="en-US"/>
        </w:rPr>
        <w:t>V</w:t>
      </w:r>
      <w:r w:rsidRPr="0011298D">
        <w:rPr>
          <w:b/>
          <w:bCs/>
          <w:color w:val="1A1A1A" w:themeColor="background1" w:themeShade="1A"/>
        </w:rPr>
        <w:t>. Документы совещания</w:t>
      </w:r>
    </w:p>
    <w:p w:rsidR="0011298D" w:rsidRPr="0011298D" w:rsidRDefault="0011298D" w:rsidP="0011298D">
      <w:pPr>
        <w:pStyle w:val="a4"/>
        <w:spacing w:before="0" w:beforeAutospacing="0" w:after="0" w:afterAutospacing="0"/>
        <w:rPr>
          <w:b/>
          <w:bCs/>
          <w:color w:val="1A1A1A" w:themeColor="background1" w:themeShade="1A"/>
        </w:rPr>
      </w:pPr>
    </w:p>
    <w:p w:rsidR="0011298D" w:rsidRPr="0011298D" w:rsidRDefault="000E3634" w:rsidP="0011298D">
      <w:pPr>
        <w:pStyle w:val="a4"/>
        <w:spacing w:before="0" w:beforeAutospacing="0" w:after="0" w:afterAutospacing="0"/>
        <w:rPr>
          <w:b/>
          <w:bCs/>
          <w:color w:val="1A1A1A" w:themeColor="background1" w:themeShade="1A"/>
        </w:rPr>
      </w:pPr>
      <w:r w:rsidRPr="0011298D">
        <w:rPr>
          <w:color w:val="1A1A1A" w:themeColor="background1" w:themeShade="1A"/>
        </w:rPr>
        <w:t>5.1. Совещание при директоре оформляется протоколом.</w:t>
      </w:r>
    </w:p>
    <w:p w:rsidR="000E3634" w:rsidRPr="0011298D" w:rsidRDefault="000E3634" w:rsidP="0011298D">
      <w:pPr>
        <w:pStyle w:val="a4"/>
        <w:spacing w:before="0" w:beforeAutospacing="0" w:after="0" w:afterAutospacing="0"/>
        <w:rPr>
          <w:b/>
          <w:bCs/>
          <w:color w:val="1A1A1A" w:themeColor="background1" w:themeShade="1A"/>
        </w:rPr>
      </w:pPr>
      <w:r w:rsidRPr="0011298D">
        <w:rPr>
          <w:color w:val="1A1A1A" w:themeColor="background1" w:themeShade="1A"/>
        </w:rPr>
        <w:t>5.2. Протокол подписывается председателем и секретарем совещания.</w:t>
      </w:r>
    </w:p>
    <w:p w:rsidR="000E3634" w:rsidRPr="0011298D" w:rsidRDefault="000E3634" w:rsidP="000E3634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E3634" w:rsidRPr="0011298D" w:rsidRDefault="000E3634" w:rsidP="000E3634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E3634" w:rsidRPr="0011298D" w:rsidRDefault="000E3634" w:rsidP="000E3634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sectPr w:rsidR="000E3634" w:rsidRPr="0011298D" w:rsidSect="00C065C3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3846"/>
    <w:multiLevelType w:val="hybridMultilevel"/>
    <w:tmpl w:val="1DB28A8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D926DA"/>
    <w:multiLevelType w:val="hybridMultilevel"/>
    <w:tmpl w:val="02D4B67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4C91762"/>
    <w:multiLevelType w:val="hybridMultilevel"/>
    <w:tmpl w:val="7D7A1FA2"/>
    <w:lvl w:ilvl="0" w:tplc="BAE2F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A4FD0"/>
    <w:multiLevelType w:val="hybridMultilevel"/>
    <w:tmpl w:val="253845F0"/>
    <w:lvl w:ilvl="0" w:tplc="BAE2F5A8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75482"/>
    <w:multiLevelType w:val="hybridMultilevel"/>
    <w:tmpl w:val="9E2EE6E4"/>
    <w:lvl w:ilvl="0" w:tplc="BAE2F5A8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D1F12"/>
    <w:multiLevelType w:val="hybridMultilevel"/>
    <w:tmpl w:val="789A475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35B35ED"/>
    <w:multiLevelType w:val="hybridMultilevel"/>
    <w:tmpl w:val="F49CC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47A0A"/>
    <w:multiLevelType w:val="hybridMultilevel"/>
    <w:tmpl w:val="39388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04250"/>
    <w:multiLevelType w:val="hybridMultilevel"/>
    <w:tmpl w:val="5EC061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E566F67"/>
    <w:multiLevelType w:val="hybridMultilevel"/>
    <w:tmpl w:val="367A2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4"/>
    <w:rsid w:val="000031BB"/>
    <w:rsid w:val="000E3634"/>
    <w:rsid w:val="0011298D"/>
    <w:rsid w:val="00172C95"/>
    <w:rsid w:val="00223273"/>
    <w:rsid w:val="00291E31"/>
    <w:rsid w:val="002F1015"/>
    <w:rsid w:val="00303A4F"/>
    <w:rsid w:val="003947A6"/>
    <w:rsid w:val="003961F7"/>
    <w:rsid w:val="0046477F"/>
    <w:rsid w:val="00474346"/>
    <w:rsid w:val="00486DE4"/>
    <w:rsid w:val="0049224A"/>
    <w:rsid w:val="004C3460"/>
    <w:rsid w:val="004C5A58"/>
    <w:rsid w:val="00554883"/>
    <w:rsid w:val="005617B0"/>
    <w:rsid w:val="005B4A48"/>
    <w:rsid w:val="005E3B72"/>
    <w:rsid w:val="006077A0"/>
    <w:rsid w:val="00652E52"/>
    <w:rsid w:val="00664E50"/>
    <w:rsid w:val="00685D75"/>
    <w:rsid w:val="00702472"/>
    <w:rsid w:val="00743E75"/>
    <w:rsid w:val="00794186"/>
    <w:rsid w:val="007A72E5"/>
    <w:rsid w:val="007B7C6D"/>
    <w:rsid w:val="007D4ECF"/>
    <w:rsid w:val="008A7756"/>
    <w:rsid w:val="009660ED"/>
    <w:rsid w:val="009F01D7"/>
    <w:rsid w:val="00A071FE"/>
    <w:rsid w:val="00A77777"/>
    <w:rsid w:val="00AA7DFB"/>
    <w:rsid w:val="00AD7505"/>
    <w:rsid w:val="00AE1C77"/>
    <w:rsid w:val="00B75BFE"/>
    <w:rsid w:val="00BA0359"/>
    <w:rsid w:val="00C05E9B"/>
    <w:rsid w:val="00C065C3"/>
    <w:rsid w:val="00CB4C8C"/>
    <w:rsid w:val="00D50B6A"/>
    <w:rsid w:val="00D62F09"/>
    <w:rsid w:val="00D812AB"/>
    <w:rsid w:val="00DA2500"/>
    <w:rsid w:val="00DA3A41"/>
    <w:rsid w:val="00DA43B8"/>
    <w:rsid w:val="00DD1714"/>
    <w:rsid w:val="00DF4F0C"/>
    <w:rsid w:val="00E104F7"/>
    <w:rsid w:val="00E61E8B"/>
    <w:rsid w:val="00E822F4"/>
    <w:rsid w:val="00E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26D0A-5B51-4E2B-8233-5132A6CC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AB"/>
  </w:style>
  <w:style w:type="paragraph" w:styleId="1">
    <w:name w:val="heading 1"/>
    <w:basedOn w:val="a"/>
    <w:next w:val="a"/>
    <w:link w:val="10"/>
    <w:qFormat/>
    <w:rsid w:val="000E3634"/>
    <w:pPr>
      <w:keepNext/>
      <w:pBdr>
        <w:top w:val="thinThickSmallGap" w:sz="24" w:space="1" w:color="auto"/>
        <w:bottom w:val="thickThinSmallGap" w:sz="24" w:space="1" w:color="auto"/>
      </w:pBdr>
      <w:spacing w:after="0" w:line="240" w:lineRule="auto"/>
      <w:outlineLvl w:val="0"/>
    </w:pPr>
    <w:rPr>
      <w:rFonts w:ascii="Times New Roman" w:eastAsia="Calibri" w:hAnsi="Times New Roman" w:cs="Times New Roman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634"/>
    <w:rPr>
      <w:rFonts w:ascii="Times New Roman" w:eastAsia="Calibri" w:hAnsi="Times New Roman" w:cs="Times New Roman"/>
      <w:b/>
      <w:bCs/>
      <w:caps/>
      <w:sz w:val="28"/>
      <w:szCs w:val="28"/>
    </w:rPr>
  </w:style>
  <w:style w:type="paragraph" w:styleId="a3">
    <w:name w:val="List Paragraph"/>
    <w:basedOn w:val="a"/>
    <w:qFormat/>
    <w:rsid w:val="000E36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E3634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Заголовок №2_"/>
    <w:link w:val="24"/>
    <w:locked/>
    <w:rsid w:val="000E3634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0E3634"/>
    <w:pPr>
      <w:shd w:val="clear" w:color="auto" w:fill="FFFFFF"/>
      <w:spacing w:after="360" w:line="240" w:lineRule="atLeast"/>
      <w:outlineLvl w:val="1"/>
    </w:pPr>
    <w:rPr>
      <w:b/>
      <w:bCs/>
      <w:sz w:val="27"/>
      <w:szCs w:val="27"/>
      <w:shd w:val="clear" w:color="auto" w:fill="FFFFFF"/>
    </w:rPr>
  </w:style>
  <w:style w:type="paragraph" w:styleId="a7">
    <w:name w:val="No Spacing"/>
    <w:uiPriority w:val="1"/>
    <w:qFormat/>
    <w:rsid w:val="00EF47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4</cp:revision>
  <cp:lastPrinted>2018-05-21T21:15:00Z</cp:lastPrinted>
  <dcterms:created xsi:type="dcterms:W3CDTF">2017-11-24T11:49:00Z</dcterms:created>
  <dcterms:modified xsi:type="dcterms:W3CDTF">2022-01-05T17:18:00Z</dcterms:modified>
</cp:coreProperties>
</file>