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4A" w:rsidRPr="001B564A" w:rsidRDefault="001B564A" w:rsidP="001B564A">
      <w:pPr>
        <w:tabs>
          <w:tab w:val="left" w:pos="360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B564A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1B564A" w:rsidRPr="001B564A" w:rsidRDefault="001B564A" w:rsidP="001B564A">
      <w:pPr>
        <w:tabs>
          <w:tab w:val="left" w:pos="0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B564A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1B564A" w:rsidRPr="001B564A" w:rsidRDefault="001B564A" w:rsidP="001B564A">
      <w:pPr>
        <w:spacing w:after="0"/>
        <w:ind w:left="-284"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1B564A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1B564A" w:rsidRPr="001B564A" w:rsidRDefault="001B564A" w:rsidP="001B564A">
      <w:pPr>
        <w:tabs>
          <w:tab w:val="left" w:pos="5295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</w:rPr>
      </w:pPr>
      <w:r w:rsidRPr="001B564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BC2E9C" wp14:editId="145523EA">
                <wp:simplePos x="0" y="0"/>
                <wp:positionH relativeFrom="column">
                  <wp:posOffset>-32385</wp:posOffset>
                </wp:positionH>
                <wp:positionV relativeFrom="paragraph">
                  <wp:posOffset>182880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D046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14.4pt" to="490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" strokeweight="3pt">
                <v:stroke linestyle="thinThin"/>
              </v:line>
            </w:pict>
          </mc:Fallback>
        </mc:AlternateContent>
      </w:r>
      <w:r w:rsidRPr="001B564A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1B564A">
        <w:rPr>
          <w:rFonts w:ascii="Times New Roman" w:eastAsia="Times New Roman" w:hAnsi="Times New Roman" w:cs="Times New Roman"/>
        </w:rPr>
        <w:t>Юсупа</w:t>
      </w:r>
      <w:proofErr w:type="spellEnd"/>
      <w:r w:rsidRPr="001B564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B564A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1B564A">
        <w:rPr>
          <w:rFonts w:ascii="Times New Roman" w:eastAsia="Times New Roman" w:hAnsi="Times New Roman" w:cs="Times New Roman"/>
        </w:rPr>
        <w:t xml:space="preserve">, 34. </w:t>
      </w:r>
      <w:r w:rsidRPr="001B564A">
        <w:rPr>
          <w:rFonts w:ascii="Times New Roman" w:eastAsia="Times New Roman" w:hAnsi="Times New Roman" w:cs="Times New Roman"/>
          <w:lang w:val="en-US"/>
        </w:rPr>
        <w:t>E</w:t>
      </w:r>
      <w:r w:rsidRPr="001B564A">
        <w:rPr>
          <w:rFonts w:ascii="Times New Roman" w:eastAsia="Times New Roman" w:hAnsi="Times New Roman" w:cs="Times New Roman"/>
        </w:rPr>
        <w:t>-</w:t>
      </w:r>
      <w:r w:rsidRPr="001B564A">
        <w:rPr>
          <w:rFonts w:ascii="Times New Roman" w:eastAsia="Times New Roman" w:hAnsi="Times New Roman" w:cs="Times New Roman"/>
          <w:lang w:val="en-US"/>
        </w:rPr>
        <w:t>mail</w:t>
      </w:r>
      <w:r w:rsidRPr="001B564A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1B564A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1B564A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1B564A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1B564A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1B564A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1B564A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1B564A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1B564A" w:rsidRDefault="001B564A" w:rsidP="001B56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</w:tblGrid>
      <w:tr w:rsidR="00B80FDA" w:rsidTr="0095770A">
        <w:trPr>
          <w:trHeight w:val="1083"/>
        </w:trPr>
        <w:tc>
          <w:tcPr>
            <w:tcW w:w="3539" w:type="dxa"/>
          </w:tcPr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Председателем первичной</w:t>
            </w:r>
          </w:p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</w:p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Маламагомедовой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 </w:t>
            </w: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80FDA" w:rsidRDefault="00B80FDA" w:rsidP="00B80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B80FDA" w:rsidRPr="00BB3C4F" w:rsidRDefault="00B80FDA" w:rsidP="00B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B80FDA" w:rsidRDefault="00B80FDA" w:rsidP="00B80F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B3C4F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65F51" w:rsidRPr="001B564A" w:rsidRDefault="00265F51" w:rsidP="001B564A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564A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265F51" w:rsidRDefault="00265F51" w:rsidP="00265F5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B80FDA" w:rsidRDefault="00265F51" w:rsidP="00B80FD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Шагадинская СОШ</w:t>
      </w:r>
      <w:r w:rsidRPr="00BB3C4F">
        <w:rPr>
          <w:rFonts w:ascii="Times New Roman" w:hAnsi="Times New Roman" w:cs="Times New Roman"/>
          <w:sz w:val="24"/>
          <w:szCs w:val="24"/>
        </w:rPr>
        <w:t>»</w:t>
      </w:r>
    </w:p>
    <w:p w:rsidR="00B80FDA" w:rsidRDefault="00B80FDA" w:rsidP="00B80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 З.А. </w:t>
      </w:r>
      <w:r w:rsidR="00265F51">
        <w:rPr>
          <w:rFonts w:ascii="Times New Roman" w:hAnsi="Times New Roman" w:cs="Times New Roman"/>
          <w:sz w:val="24"/>
          <w:szCs w:val="24"/>
        </w:rPr>
        <w:t>Джанбулатова</w:t>
      </w:r>
    </w:p>
    <w:p w:rsidR="00265F51" w:rsidRPr="00BB3C4F" w:rsidRDefault="00B80FDA" w:rsidP="00B80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F51" w:rsidRPr="00BB3C4F">
        <w:rPr>
          <w:rFonts w:ascii="Times New Roman" w:hAnsi="Times New Roman" w:cs="Times New Roman"/>
          <w:sz w:val="24"/>
          <w:szCs w:val="24"/>
        </w:rPr>
        <w:t>Приказ №</w:t>
      </w:r>
      <w:r w:rsidR="00265F51">
        <w:rPr>
          <w:rFonts w:ascii="Times New Roman" w:hAnsi="Times New Roman" w:cs="Times New Roman"/>
          <w:sz w:val="24"/>
          <w:szCs w:val="24"/>
        </w:rPr>
        <w:t xml:space="preserve"> _____ </w:t>
      </w:r>
      <w:r w:rsidR="00265F51" w:rsidRPr="00BB3C4F">
        <w:rPr>
          <w:rFonts w:ascii="Times New Roman" w:hAnsi="Times New Roman" w:cs="Times New Roman"/>
          <w:sz w:val="24"/>
          <w:szCs w:val="24"/>
        </w:rPr>
        <w:t>от</w:t>
      </w:r>
      <w:r w:rsidR="001B564A">
        <w:rPr>
          <w:rFonts w:ascii="Times New Roman" w:hAnsi="Times New Roman" w:cs="Times New Roman"/>
          <w:sz w:val="24"/>
          <w:szCs w:val="24"/>
        </w:rPr>
        <w:t xml:space="preserve"> 30</w:t>
      </w:r>
      <w:r w:rsidR="00265F51">
        <w:rPr>
          <w:rFonts w:ascii="Times New Roman" w:hAnsi="Times New Roman" w:cs="Times New Roman"/>
          <w:sz w:val="24"/>
          <w:szCs w:val="24"/>
        </w:rPr>
        <w:t>.08</w:t>
      </w:r>
      <w:r w:rsidR="001B564A">
        <w:rPr>
          <w:rFonts w:ascii="Times New Roman" w:hAnsi="Times New Roman" w:cs="Times New Roman"/>
          <w:sz w:val="24"/>
          <w:szCs w:val="24"/>
        </w:rPr>
        <w:t>.2021</w:t>
      </w:r>
      <w:r w:rsidR="00265F51" w:rsidRPr="00BB3C4F">
        <w:rPr>
          <w:rFonts w:ascii="Times New Roman" w:hAnsi="Times New Roman" w:cs="Times New Roman"/>
          <w:sz w:val="24"/>
          <w:szCs w:val="24"/>
        </w:rPr>
        <w:t>г.</w:t>
      </w:r>
    </w:p>
    <w:p w:rsidR="002C432D" w:rsidRDefault="002C432D" w:rsidP="00B80F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FDA" w:rsidRPr="00BB3C4F" w:rsidRDefault="00B80FDA" w:rsidP="00B80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432D" w:rsidRPr="00BB3C4F" w:rsidRDefault="00B80FDA" w:rsidP="002C432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C432D" w:rsidRPr="00BB3C4F" w:rsidRDefault="002C432D" w:rsidP="002C432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</w:p>
    <w:p w:rsidR="002C432D" w:rsidRPr="00BB3C4F" w:rsidRDefault="002C432D" w:rsidP="002C432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32D" w:rsidRPr="00BB3C4F" w:rsidRDefault="002C432D" w:rsidP="00B80FDA">
      <w:pPr>
        <w:pStyle w:val="a7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432D" w:rsidRPr="00BB3C4F" w:rsidRDefault="002C432D" w:rsidP="002C432D">
      <w:pPr>
        <w:pStyle w:val="a7"/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1.1. Настоящее положение разработано на основании ст.13, ст.15, п.7 ч.1 ст.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34  Федерального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закона «Об образовании в РФ» </w:t>
      </w:r>
      <w:bookmarkStart w:id="0" w:name="_GoBack"/>
      <w:bookmarkEnd w:id="0"/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1.2. Организация сетевого взаимодействия предполагает использование ресурсов нескольких образовательных либо иных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1.3. Сетевая форма реализации образовательных программ (далее - сетевая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форма)  обеспечивает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возможность освоения обучающимся образовательной программы с использованием ресурсов нескольких организаций, осуществляющих образовательную  деятельность, в том числе иностранных, а также при необходимости с использованием  ресурсов иных организаций. 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1.4. В реализации образовательных программ с использованием сетевой формы наряду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с  организациями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>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1.5. Необходимыми условиями организации сетевого взаимодействия образовательных учреждений являются: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наличие нормативно-правовой базы регулирования правоотношений участников сети;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договорные формы правоотношений между участниками сети;</w:t>
      </w:r>
    </w:p>
    <w:p w:rsidR="001B564A" w:rsidRDefault="002C432D" w:rsidP="001B56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- наличие в сети различных учреждений и организаций, предоставляющих обучающимся </w:t>
      </w:r>
    </w:p>
    <w:p w:rsidR="002C432D" w:rsidRPr="00BB3C4F" w:rsidRDefault="002C432D" w:rsidP="001B564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B80FDA" w:rsidRDefault="002C432D" w:rsidP="00B80F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- возможность осуществления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перемещений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обучающихся и (или) учителей образователь</w:t>
      </w:r>
      <w:r w:rsidR="00B80FDA">
        <w:rPr>
          <w:rFonts w:ascii="Times New Roman" w:hAnsi="Times New Roman" w:cs="Times New Roman"/>
          <w:sz w:val="24"/>
          <w:szCs w:val="24"/>
        </w:rPr>
        <w:t>ных учреждений, входящих в сеть;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возможность организации зачета результатов по учебным курсам и образовательным программам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lastRenderedPageBreak/>
        <w:t>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B80FDA" w:rsidRDefault="00B80FDA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  <w:r w:rsidR="00B80FDA">
        <w:rPr>
          <w:rFonts w:ascii="Times New Roman" w:hAnsi="Times New Roman" w:cs="Times New Roman"/>
          <w:b/>
          <w:sz w:val="24"/>
          <w:szCs w:val="24"/>
        </w:rPr>
        <w:t>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2.1. Обеспечение качественного образования, социализация и адаптация обучающихся к условиям современной жизни путем формирования сетевой модели обучения.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2.2. 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B80FDA" w:rsidRDefault="00B80FDA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Основные задачи, решаемые в условиях сетевого взаимодействия</w:t>
      </w:r>
      <w:r w:rsidR="00B80F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М</w:t>
      </w: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етодические задачи</w:t>
      </w: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расширение спектра образовательных услуг в целях реализации </w:t>
      </w:r>
      <w:proofErr w:type="gram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образовательных запросов</w:t>
      </w:r>
      <w:proofErr w:type="gram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 введение в педагогическую практику </w:t>
      </w:r>
      <w:proofErr w:type="spell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критериальной</w:t>
      </w:r>
      <w:proofErr w:type="spell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 оценивания учебных достижений учащихся с целью </w:t>
      </w:r>
      <w:proofErr w:type="gram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унификации  подходов</w:t>
      </w:r>
      <w:proofErr w:type="gram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оцениванию в образовательных учреждениях сети;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использование в учебном процессе   мониторинга результатов учебной деятельности </w:t>
      </w:r>
      <w:proofErr w:type="gram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  для</w:t>
      </w:r>
      <w:proofErr w:type="gram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объективного оценивания;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О</w:t>
      </w: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рганизационные задачи</w:t>
      </w: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механизма создания и эффективного использования ресурсных центров дистанционного обучения;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формирования системы мониторинга работы образовательных сетей;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комплекса показателей педагогической эффективности работы образовательных сетей;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</w:t>
      </w:r>
      <w:proofErr w:type="gram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 в</w:t>
      </w:r>
      <w:proofErr w:type="gram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Ф</w:t>
      </w: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инансово-экономические задачи</w:t>
      </w: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экономических индикаторов эффективности работы образовательных учреждений в сети;</w:t>
      </w:r>
    </w:p>
    <w:p w:rsidR="002C432D" w:rsidRPr="00BB3C4F" w:rsidRDefault="002C432D" w:rsidP="002C432D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</w:t>
      </w:r>
      <w:proofErr w:type="gramStart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  функционирования</w:t>
      </w:r>
      <w:proofErr w:type="gramEnd"/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сетей;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внебюджетных средств.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  <w:r w:rsidR="00BB3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C4F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участниками  учреждения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становятся участниками гражданских правоотношений, которые регулируются Гражданским кодексом Российской Федерации.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4.2. Средствами правового регулирования сетевого взаимодействия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в  учреждениях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выступают: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комплект договоров со сторонними образовательными учреждениями и организациями, обеспечивающих совместную реализацию образовательных программ: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2) статус обучающихся в организациях, правила приема на обучение по образовательной программе, реализуемой с использованием сетевой формы;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4.3.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других  образовательных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учреждениях и организациях;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lastRenderedPageBreak/>
        <w:t>- предельные величины учебной нагрузки на обучающегося;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порядок разработки и утверждения индивидуального учебного плана, годовых учебных графиков, учебных расписаний;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порядок и формы проведения промежуточной и итоговой аттестации обучающихся;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- условия и порядок заключения договоров со сторонними учреждениями и организациями.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4.4. Комплект локальных актов обеспечивает регулирование всех деталей образовательного процесса в рамках сетевого обучения.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</w:t>
      </w:r>
      <w:r w:rsidR="00B80FDA">
        <w:rPr>
          <w:rFonts w:ascii="Times New Roman" w:hAnsi="Times New Roman" w:cs="Times New Roman"/>
          <w:b/>
          <w:sz w:val="24"/>
          <w:szCs w:val="24"/>
        </w:rPr>
        <w:t xml:space="preserve">ьности сетевого взаимодействия </w:t>
      </w:r>
      <w:r w:rsidRPr="00BB3C4F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5.1.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5.2.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5.3.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>5.4. В условиях паритетно</w:t>
      </w:r>
      <w:r w:rsidR="00B80FDA">
        <w:rPr>
          <w:rFonts w:ascii="Times New Roman" w:hAnsi="Times New Roman" w:cs="Times New Roman"/>
          <w:sz w:val="24"/>
          <w:szCs w:val="24"/>
        </w:rPr>
        <w:t xml:space="preserve">й кооперации оценивание </w:t>
      </w:r>
      <w:proofErr w:type="gramStart"/>
      <w:r w:rsidR="00B80FDA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BB3C4F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учащихся осуществляется как учителями своей школы, так и сетевыми учителями.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C4F">
        <w:rPr>
          <w:rFonts w:ascii="Times New Roman" w:hAnsi="Times New Roman" w:cs="Times New Roman"/>
          <w:b/>
          <w:sz w:val="24"/>
          <w:szCs w:val="24"/>
        </w:rPr>
        <w:t xml:space="preserve">6. Управление </w:t>
      </w:r>
      <w:r w:rsidRPr="00BB3C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сетевым взаимодействием </w:t>
      </w: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учреждений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6.1. Управление сети осуществляется на основе сочетания принципов коллегиальности. 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C4F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BB3C4F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BB3C4F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6.3.</w:t>
      </w: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Основные функции Координационного Совета сети состоят в следующем: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согласует учебные планы общеобразовательных учреждений сети;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запрашивает у общеобразовательных учреждений сети информацию о </w:t>
      </w:r>
      <w:proofErr w:type="gramStart"/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выборе,  составляет</w:t>
      </w:r>
      <w:proofErr w:type="gramEnd"/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сетевую карту спроса и предложения;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формирует сменные группы, составляет сетевое расписание;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lastRenderedPageBreak/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анализирует информацию о ресурсах не</w:t>
      </w:r>
      <w:r w:rsid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образовательных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составляет транспортную карту;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необразовательных</w:t>
      </w:r>
      <w:proofErr w:type="spellEnd"/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2C432D" w:rsidRPr="00BB3C4F" w:rsidRDefault="002C432D" w:rsidP="002C432D">
      <w:pPr>
        <w:shd w:val="clear" w:color="auto" w:fill="FFFFFF"/>
        <w:tabs>
          <w:tab w:val="num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Symbol" w:hAnsi="Times New Roman" w:cs="Times New Roman"/>
          <w:bCs/>
          <w:iCs/>
          <w:color w:val="000000"/>
          <w:sz w:val="24"/>
          <w:szCs w:val="24"/>
        </w:rPr>
        <w:t xml:space="preserve">·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2C432D" w:rsidRPr="00BB3C4F" w:rsidRDefault="002C432D" w:rsidP="002C432D">
      <w:pPr>
        <w:shd w:val="clear" w:color="auto" w:fill="FFFFFF"/>
        <w:tabs>
          <w:tab w:val="left" w:pos="11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</w:rPr>
        <w:t xml:space="preserve">6.4. </w:t>
      </w: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К исключительной компетенции Совета относится: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0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определение приоритетных направлений деятельности сетевого взаимодействия образовательных учреждений;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0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 xml:space="preserve">внесение изменений и дополнений в документы, регламентирующие деятельность </w:t>
      </w:r>
      <w:r w:rsidRPr="00BB3C4F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сетевого взаимодействия образовательных учреждений;</w:t>
      </w:r>
    </w:p>
    <w:p w:rsidR="002C432D" w:rsidRPr="00BB3C4F" w:rsidRDefault="002C432D" w:rsidP="002C432D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•</w:t>
      </w:r>
      <w:r w:rsidRPr="00BB3C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ab/>
      </w:r>
      <w:r w:rsidRPr="00BB3C4F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2C432D" w:rsidRPr="00BB3C4F" w:rsidRDefault="002C432D" w:rsidP="002C432D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</w:rPr>
        <w:t xml:space="preserve">6.5. </w:t>
      </w:r>
      <w:r w:rsidRPr="00BB3C4F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Заседание Совета проводится не реже одного раза в два месяца или по мере н</w:t>
      </w:r>
      <w:r w:rsidRPr="00BB3C4F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еобходимости и правомочно, если на заседании присутствует более половины его членов. </w:t>
      </w:r>
      <w:r w:rsidRPr="00BB3C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6.6. Председатель Координационного Совета выбирается на первом заседании.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112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6.8. Член Совета имеет право: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1099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BB3C4F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участвовать в работе Совета с правом одного голоса при принятии Советом решений;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1099"/>
        </w:tabs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   </w:t>
      </w:r>
      <w:r w:rsidRPr="00BB3C4F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 xml:space="preserve">получать полную информацию о деятельности сети, знакомиться с </w:t>
      </w: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любой документацией, регламентирующей его деятельность.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6.9. Член Совета обязан:</w:t>
      </w:r>
    </w:p>
    <w:p w:rsidR="002C432D" w:rsidRPr="00BB3C4F" w:rsidRDefault="002C432D" w:rsidP="002C432D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4F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2C432D" w:rsidRPr="00BB3C4F" w:rsidRDefault="002C432D" w:rsidP="002C432D">
      <w:pPr>
        <w:shd w:val="clear" w:color="auto" w:fill="FFFFFF"/>
        <w:tabs>
          <w:tab w:val="left" w:pos="0"/>
          <w:tab w:val="left" w:pos="90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•</w:t>
      </w: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B3C4F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выполнять решения Совета;</w:t>
      </w:r>
    </w:p>
    <w:p w:rsidR="002C432D" w:rsidRPr="00BB3C4F" w:rsidRDefault="002C432D" w:rsidP="002C432D">
      <w:pPr>
        <w:shd w:val="clear" w:color="auto" w:fill="FFFFFF"/>
        <w:tabs>
          <w:tab w:val="left" w:pos="0"/>
          <w:tab w:val="left" w:pos="9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• не разглашать конфиденциальную информацию о деятельности Совета.</w:t>
      </w:r>
    </w:p>
    <w:p w:rsidR="002C432D" w:rsidRPr="00BB3C4F" w:rsidRDefault="002C432D" w:rsidP="002C432D">
      <w:pPr>
        <w:shd w:val="clear" w:color="auto" w:fill="FFFFFF"/>
        <w:tabs>
          <w:tab w:val="left" w:pos="0"/>
          <w:tab w:val="left" w:pos="9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7. Источники финансирования</w:t>
      </w:r>
      <w:r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7</w:t>
      </w:r>
      <w:r w:rsidRPr="00BB3C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.1. Финансирование деятельности сети осуществляется в объеме средств, </w:t>
      </w:r>
      <w:r w:rsidRPr="00BB3C4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BB3C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зависимости от типа и вида образовательных учреждений.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7.2. Совет образовательного сети, образовательные учреждения, входящие в состав сети, </w:t>
      </w:r>
      <w:r w:rsidRPr="00BB3C4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вправе:</w:t>
      </w:r>
    </w:p>
    <w:p w:rsidR="002C432D" w:rsidRPr="00BB3C4F" w:rsidRDefault="002C432D" w:rsidP="002C432D">
      <w:pPr>
        <w:widowControl w:val="0"/>
        <w:shd w:val="clear" w:color="auto" w:fill="FFFFFF"/>
        <w:tabs>
          <w:tab w:val="left" w:pos="59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- привлекать иные финансовые средства за счет внебюджетных и благотворительных </w:t>
      </w:r>
      <w:r w:rsidRPr="00BB3C4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источников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FDA" w:rsidRPr="00B80FDA" w:rsidRDefault="00B80FDA" w:rsidP="00B80FD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8. Реорганизация и ликвидация</w:t>
      </w:r>
      <w:r w:rsidR="002C432D" w:rsidRPr="00BB3C4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2C432D" w:rsidRPr="00BB3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сетевого взаимодействия образовательных учреждений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2C432D" w:rsidRPr="00BB3C4F" w:rsidRDefault="002C432D" w:rsidP="002C43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данному положению или зак</w:t>
      </w:r>
      <w:r w:rsidR="001B56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люченных договоров; нарушением </w:t>
      </w:r>
      <w:r w:rsidRPr="00BB3C4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Законов РФ. </w:t>
      </w:r>
    </w:p>
    <w:p w:rsidR="002C432D" w:rsidRPr="00BB3C4F" w:rsidRDefault="002C432D" w:rsidP="002C43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1AED" w:rsidRPr="00BB3C4F" w:rsidRDefault="00B21AED" w:rsidP="002C432D">
      <w:pPr>
        <w:spacing w:after="462" w:line="237" w:lineRule="auto"/>
        <w:ind w:right="278"/>
        <w:rPr>
          <w:rFonts w:ascii="Times New Roman" w:hAnsi="Times New Roman" w:cs="Times New Roman"/>
          <w:sz w:val="24"/>
          <w:szCs w:val="24"/>
        </w:rPr>
      </w:pPr>
    </w:p>
    <w:sectPr w:rsidR="00B21AED" w:rsidRPr="00BB3C4F" w:rsidSect="001B564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20811"/>
    <w:multiLevelType w:val="hybridMultilevel"/>
    <w:tmpl w:val="6F069552"/>
    <w:lvl w:ilvl="0" w:tplc="EB048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3C25D7"/>
    <w:multiLevelType w:val="hybridMultilevel"/>
    <w:tmpl w:val="B6B826EA"/>
    <w:lvl w:ilvl="0" w:tplc="A61AA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AD09F0"/>
    <w:multiLevelType w:val="multilevel"/>
    <w:tmpl w:val="290886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E3"/>
    <w:rsid w:val="000727B0"/>
    <w:rsid w:val="00087D99"/>
    <w:rsid w:val="000F2CA7"/>
    <w:rsid w:val="001045F5"/>
    <w:rsid w:val="00115D4A"/>
    <w:rsid w:val="00183062"/>
    <w:rsid w:val="001A5FEE"/>
    <w:rsid w:val="001B564A"/>
    <w:rsid w:val="001F71C3"/>
    <w:rsid w:val="0024397C"/>
    <w:rsid w:val="002540C4"/>
    <w:rsid w:val="00265F51"/>
    <w:rsid w:val="00294B94"/>
    <w:rsid w:val="002C432D"/>
    <w:rsid w:val="002F47EB"/>
    <w:rsid w:val="00460A53"/>
    <w:rsid w:val="004A3536"/>
    <w:rsid w:val="004C7322"/>
    <w:rsid w:val="004F61E6"/>
    <w:rsid w:val="005066A7"/>
    <w:rsid w:val="005E1ACB"/>
    <w:rsid w:val="006B256B"/>
    <w:rsid w:val="0071770D"/>
    <w:rsid w:val="00844BA2"/>
    <w:rsid w:val="00874AF4"/>
    <w:rsid w:val="008808E3"/>
    <w:rsid w:val="00914D28"/>
    <w:rsid w:val="0095770A"/>
    <w:rsid w:val="009B16FD"/>
    <w:rsid w:val="009C6674"/>
    <w:rsid w:val="009E5351"/>
    <w:rsid w:val="009F248D"/>
    <w:rsid w:val="00A52849"/>
    <w:rsid w:val="00A80078"/>
    <w:rsid w:val="00AE3FCB"/>
    <w:rsid w:val="00B21AED"/>
    <w:rsid w:val="00B37C38"/>
    <w:rsid w:val="00B5471A"/>
    <w:rsid w:val="00B80FDA"/>
    <w:rsid w:val="00BB24A0"/>
    <w:rsid w:val="00BB3C4F"/>
    <w:rsid w:val="00C8740D"/>
    <w:rsid w:val="00C9401F"/>
    <w:rsid w:val="00CA6FED"/>
    <w:rsid w:val="00D625FD"/>
    <w:rsid w:val="00E242AC"/>
    <w:rsid w:val="00E57D3C"/>
    <w:rsid w:val="00EE623F"/>
    <w:rsid w:val="00EE7A63"/>
    <w:rsid w:val="00FC5756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16D08-D7B6-4C0D-A2B2-B2732739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8E3"/>
    <w:rPr>
      <w:color w:val="0000FF" w:themeColor="hyperlink"/>
      <w:u w:val="single"/>
    </w:rPr>
  </w:style>
  <w:style w:type="paragraph" w:styleId="a4">
    <w:name w:val="Title"/>
    <w:basedOn w:val="a"/>
    <w:link w:val="a5"/>
    <w:uiPriority w:val="99"/>
    <w:qFormat/>
    <w:rsid w:val="00EE7A63"/>
    <w:pPr>
      <w:widowControl w:val="0"/>
      <w:spacing w:after="0" w:line="240" w:lineRule="auto"/>
      <w:ind w:right="-92"/>
      <w:jc w:val="center"/>
    </w:pPr>
    <w:rPr>
      <w:rFonts w:ascii="Arial CYR" w:eastAsia="Times New Roman" w:hAnsi="Arial CYR" w:cs="Arial CYR"/>
      <w:sz w:val="28"/>
      <w:szCs w:val="28"/>
    </w:rPr>
  </w:style>
  <w:style w:type="character" w:customStyle="1" w:styleId="a5">
    <w:name w:val="Название Знак"/>
    <w:basedOn w:val="a0"/>
    <w:link w:val="a4"/>
    <w:uiPriority w:val="99"/>
    <w:rsid w:val="00EE7A63"/>
    <w:rPr>
      <w:rFonts w:ascii="Arial CYR" w:eastAsia="Times New Roman" w:hAnsi="Arial CYR" w:cs="Arial CYR"/>
      <w:sz w:val="28"/>
      <w:szCs w:val="28"/>
    </w:rPr>
  </w:style>
  <w:style w:type="paragraph" w:styleId="a6">
    <w:name w:val="No Spacing"/>
    <w:uiPriority w:val="1"/>
    <w:qFormat/>
    <w:rsid w:val="00183062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087D99"/>
    <w:pPr>
      <w:spacing w:after="160" w:line="256" w:lineRule="auto"/>
      <w:ind w:left="720"/>
      <w:contextualSpacing/>
    </w:pPr>
    <w:rPr>
      <w:rFonts w:ascii="Calibri" w:eastAsia="Calibri" w:hAnsi="Calibri" w:cs="Calibri"/>
      <w:color w:val="000000"/>
    </w:rPr>
  </w:style>
  <w:style w:type="table" w:styleId="a8">
    <w:name w:val="Table Grid"/>
    <w:basedOn w:val="a1"/>
    <w:uiPriority w:val="59"/>
    <w:rsid w:val="0026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AVM130318</dc:creator>
  <cp:lastModifiedBy>Директор</cp:lastModifiedBy>
  <cp:revision>5</cp:revision>
  <cp:lastPrinted>2022-01-08T20:29:00Z</cp:lastPrinted>
  <dcterms:created xsi:type="dcterms:W3CDTF">2020-10-23T10:08:00Z</dcterms:created>
  <dcterms:modified xsi:type="dcterms:W3CDTF">2022-01-08T20:29:00Z</dcterms:modified>
</cp:coreProperties>
</file>