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405" w:rsidRPr="00776727" w:rsidRDefault="00776727" w:rsidP="00185405">
      <w:pPr>
        <w:pStyle w:val="a3"/>
        <w:jc w:val="center"/>
        <w:rPr>
          <w:rFonts w:ascii="Times New Roman" w:hAnsi="Times New Roman"/>
          <w:b/>
          <w:color w:val="181818" w:themeColor="background1" w:themeShade="1A"/>
          <w:sz w:val="24"/>
          <w:szCs w:val="24"/>
        </w:rPr>
      </w:pPr>
      <w:r w:rsidRPr="00776727">
        <w:rPr>
          <w:rFonts w:ascii="Times New Roman" w:hAnsi="Times New Roman"/>
          <w:b/>
          <w:color w:val="181818" w:themeColor="background1" w:themeShade="1A"/>
          <w:sz w:val="24"/>
          <w:szCs w:val="24"/>
        </w:rPr>
        <w:t>МУНИЦИПАЛЬНОЕ КАЗЁННОЕ ОБЩЕОБРАЗОВАТЕЛЬНОЕ УЧРЕЖДЕНИЕ</w:t>
      </w:r>
    </w:p>
    <w:p w:rsidR="00185405" w:rsidRPr="00776727" w:rsidRDefault="00776727" w:rsidP="00185405">
      <w:pPr>
        <w:tabs>
          <w:tab w:val="left" w:pos="5070"/>
        </w:tabs>
        <w:spacing w:line="240" w:lineRule="atLeast"/>
        <w:jc w:val="center"/>
        <w:textAlignment w:val="top"/>
        <w:rPr>
          <w:rFonts w:ascii="Times New Roman" w:hAnsi="Times New Roman" w:cs="Times New Roman"/>
          <w:b/>
          <w:color w:val="181818" w:themeColor="background1" w:themeShade="1A"/>
          <w:sz w:val="24"/>
          <w:szCs w:val="24"/>
        </w:rPr>
      </w:pPr>
      <w:r w:rsidRPr="00776727">
        <w:rPr>
          <w:rFonts w:ascii="Times New Roman" w:hAnsi="Times New Roman" w:cs="Times New Roman"/>
          <w:b/>
          <w:color w:val="181818" w:themeColor="background1" w:themeShade="1A"/>
          <w:sz w:val="24"/>
          <w:szCs w:val="24"/>
        </w:rPr>
        <w:t>МКОУ «ШАГАДИНСКАЯ СОШ»</w:t>
      </w:r>
    </w:p>
    <w:p w:rsidR="00185405" w:rsidRPr="00776727" w:rsidRDefault="00185405" w:rsidP="00185405">
      <w:pPr>
        <w:jc w:val="right"/>
        <w:rPr>
          <w:rFonts w:ascii="Times New Roman" w:hAnsi="Times New Roman" w:cs="Times New Roman"/>
          <w:b/>
          <w:bCs/>
          <w:iCs/>
          <w:color w:val="181818" w:themeColor="background1" w:themeShade="1A"/>
          <w:sz w:val="24"/>
          <w:szCs w:val="24"/>
        </w:rPr>
      </w:pPr>
      <w:bookmarkStart w:id="0" w:name="_GoBack"/>
      <w:bookmarkEnd w:id="0"/>
      <w:r w:rsidRPr="00776727">
        <w:rPr>
          <w:rFonts w:ascii="Times New Roman" w:hAnsi="Times New Roman" w:cs="Times New Roman"/>
          <w:b/>
          <w:bCs/>
          <w:iCs/>
          <w:color w:val="181818" w:themeColor="background1" w:themeShade="1A"/>
          <w:sz w:val="24"/>
          <w:szCs w:val="24"/>
        </w:rPr>
        <w:t>Утверждаю</w:t>
      </w:r>
    </w:p>
    <w:p w:rsidR="00185405" w:rsidRPr="00776727" w:rsidRDefault="00185405" w:rsidP="00776727">
      <w:pPr>
        <w:jc w:val="right"/>
        <w:rPr>
          <w:rFonts w:ascii="Times New Roman" w:hAnsi="Times New Roman" w:cs="Times New Roman"/>
          <w:bCs/>
          <w:iCs/>
          <w:color w:val="181818" w:themeColor="background1" w:themeShade="1A"/>
          <w:sz w:val="24"/>
          <w:szCs w:val="24"/>
        </w:rPr>
      </w:pPr>
      <w:r w:rsidRPr="00776727">
        <w:rPr>
          <w:rFonts w:ascii="Times New Roman" w:hAnsi="Times New Roman" w:cs="Times New Roman"/>
          <w:b/>
          <w:bCs/>
          <w:iCs/>
          <w:color w:val="181818" w:themeColor="background1" w:themeShade="1A"/>
          <w:sz w:val="24"/>
          <w:szCs w:val="24"/>
        </w:rPr>
        <w:tab/>
      </w:r>
      <w:r w:rsidRPr="00776727">
        <w:rPr>
          <w:rFonts w:ascii="Times New Roman" w:hAnsi="Times New Roman" w:cs="Times New Roman"/>
          <w:b/>
          <w:bCs/>
          <w:iCs/>
          <w:color w:val="181818" w:themeColor="background1" w:themeShade="1A"/>
          <w:sz w:val="24"/>
          <w:szCs w:val="24"/>
        </w:rPr>
        <w:tab/>
      </w:r>
      <w:r w:rsidRPr="00776727">
        <w:rPr>
          <w:rFonts w:ascii="Times New Roman" w:hAnsi="Times New Roman" w:cs="Times New Roman"/>
          <w:bCs/>
          <w:iCs/>
          <w:color w:val="181818" w:themeColor="background1" w:themeShade="1A"/>
          <w:sz w:val="24"/>
          <w:szCs w:val="24"/>
        </w:rPr>
        <w:t xml:space="preserve">Директор </w:t>
      </w:r>
      <w:r w:rsidR="00776727" w:rsidRPr="00776727">
        <w:rPr>
          <w:rFonts w:ascii="Times New Roman" w:hAnsi="Times New Roman" w:cs="Times New Roman"/>
          <w:bCs/>
          <w:iCs/>
          <w:color w:val="181818" w:themeColor="background1" w:themeShade="1A"/>
          <w:sz w:val="24"/>
          <w:szCs w:val="24"/>
        </w:rPr>
        <w:t>школы:</w:t>
      </w:r>
    </w:p>
    <w:p w:rsidR="00185405" w:rsidRPr="00776727" w:rsidRDefault="00185405" w:rsidP="00185405">
      <w:pPr>
        <w:jc w:val="right"/>
        <w:rPr>
          <w:rFonts w:ascii="Times New Roman" w:hAnsi="Times New Roman" w:cs="Times New Roman"/>
          <w:bCs/>
          <w:iCs/>
          <w:color w:val="181818" w:themeColor="background1" w:themeShade="1A"/>
          <w:sz w:val="24"/>
          <w:szCs w:val="24"/>
        </w:rPr>
      </w:pPr>
      <w:r w:rsidRPr="00776727">
        <w:rPr>
          <w:rFonts w:ascii="Times New Roman" w:hAnsi="Times New Roman" w:cs="Times New Roman"/>
          <w:bCs/>
          <w:iCs/>
          <w:color w:val="181818" w:themeColor="background1" w:themeShade="1A"/>
          <w:sz w:val="24"/>
          <w:szCs w:val="24"/>
        </w:rPr>
        <w:tab/>
      </w:r>
      <w:r w:rsidRPr="00776727">
        <w:rPr>
          <w:rFonts w:ascii="Times New Roman" w:hAnsi="Times New Roman" w:cs="Times New Roman"/>
          <w:bCs/>
          <w:iCs/>
          <w:color w:val="181818" w:themeColor="background1" w:themeShade="1A"/>
          <w:sz w:val="24"/>
          <w:szCs w:val="24"/>
        </w:rPr>
        <w:tab/>
        <w:t>________</w:t>
      </w:r>
      <w:proofErr w:type="spellStart"/>
      <w:r w:rsidRPr="00776727">
        <w:rPr>
          <w:rFonts w:ascii="Times New Roman" w:hAnsi="Times New Roman" w:cs="Times New Roman"/>
          <w:bCs/>
          <w:iCs/>
          <w:color w:val="181818" w:themeColor="background1" w:themeShade="1A"/>
          <w:sz w:val="24"/>
          <w:szCs w:val="24"/>
        </w:rPr>
        <w:t>З.А.Джанбулатова</w:t>
      </w:r>
      <w:proofErr w:type="spellEnd"/>
    </w:p>
    <w:p w:rsidR="00185405" w:rsidRPr="00776727" w:rsidRDefault="00185405" w:rsidP="00185405">
      <w:pPr>
        <w:jc w:val="right"/>
        <w:rPr>
          <w:rFonts w:ascii="Times New Roman" w:hAnsi="Times New Roman" w:cs="Times New Roman"/>
          <w:bCs/>
          <w:iCs/>
          <w:color w:val="181818" w:themeColor="background1" w:themeShade="1A"/>
          <w:sz w:val="24"/>
          <w:szCs w:val="24"/>
        </w:rPr>
      </w:pPr>
      <w:r w:rsidRPr="00776727">
        <w:rPr>
          <w:rFonts w:ascii="Times New Roman" w:hAnsi="Times New Roman" w:cs="Times New Roman"/>
          <w:bCs/>
          <w:iCs/>
          <w:color w:val="181818" w:themeColor="background1" w:themeShade="1A"/>
          <w:sz w:val="24"/>
          <w:szCs w:val="24"/>
        </w:rPr>
        <w:t>Приказ № __</w:t>
      </w:r>
      <w:r w:rsidR="00776727" w:rsidRPr="00776727">
        <w:rPr>
          <w:rFonts w:ascii="Times New Roman" w:hAnsi="Times New Roman" w:cs="Times New Roman"/>
          <w:bCs/>
          <w:iCs/>
          <w:color w:val="181818" w:themeColor="background1" w:themeShade="1A"/>
          <w:sz w:val="24"/>
          <w:szCs w:val="24"/>
        </w:rPr>
        <w:t>__</w:t>
      </w:r>
      <w:r w:rsidRPr="00776727">
        <w:rPr>
          <w:rFonts w:ascii="Times New Roman" w:hAnsi="Times New Roman" w:cs="Times New Roman"/>
          <w:bCs/>
          <w:iCs/>
          <w:color w:val="181818" w:themeColor="background1" w:themeShade="1A"/>
          <w:sz w:val="24"/>
          <w:szCs w:val="24"/>
        </w:rPr>
        <w:t xml:space="preserve"> от ________</w:t>
      </w:r>
    </w:p>
    <w:p w:rsidR="00725B76" w:rsidRPr="00776727" w:rsidRDefault="00725B76" w:rsidP="00725B76">
      <w:pPr>
        <w:pStyle w:val="a3"/>
        <w:rPr>
          <w:rFonts w:ascii="Times New Roman" w:hAnsi="Times New Roman"/>
          <w:color w:val="181818" w:themeColor="background1" w:themeShade="1A"/>
          <w:sz w:val="24"/>
          <w:szCs w:val="24"/>
        </w:rPr>
      </w:pPr>
    </w:p>
    <w:p w:rsidR="00725B76" w:rsidRPr="00776727" w:rsidRDefault="00776727" w:rsidP="00725B76">
      <w:pPr>
        <w:pStyle w:val="a3"/>
        <w:jc w:val="center"/>
        <w:rPr>
          <w:rFonts w:ascii="Times New Roman" w:hAnsi="Times New Roman"/>
          <w:b/>
          <w:color w:val="181818" w:themeColor="background1" w:themeShade="1A"/>
          <w:sz w:val="24"/>
          <w:szCs w:val="24"/>
        </w:rPr>
      </w:pPr>
      <w:r w:rsidRPr="00776727">
        <w:rPr>
          <w:rFonts w:ascii="Times New Roman" w:hAnsi="Times New Roman"/>
          <w:b/>
          <w:color w:val="181818" w:themeColor="background1" w:themeShade="1A"/>
          <w:sz w:val="24"/>
          <w:szCs w:val="24"/>
        </w:rPr>
        <w:t xml:space="preserve">ПОЛОЖЕНИЕ </w:t>
      </w:r>
    </w:p>
    <w:p w:rsidR="00725B76" w:rsidRPr="00776727" w:rsidRDefault="00725B76" w:rsidP="00725B76">
      <w:pPr>
        <w:pStyle w:val="a3"/>
        <w:jc w:val="center"/>
        <w:rPr>
          <w:rFonts w:ascii="Times New Roman" w:hAnsi="Times New Roman"/>
          <w:b/>
          <w:color w:val="181818" w:themeColor="background1" w:themeShade="1A"/>
          <w:sz w:val="24"/>
          <w:szCs w:val="24"/>
        </w:rPr>
      </w:pPr>
      <w:r w:rsidRPr="00776727">
        <w:rPr>
          <w:rFonts w:ascii="Times New Roman" w:hAnsi="Times New Roman"/>
          <w:b/>
          <w:color w:val="181818" w:themeColor="background1" w:themeShade="1A"/>
          <w:sz w:val="24"/>
          <w:szCs w:val="24"/>
        </w:rPr>
        <w:t xml:space="preserve">о Педагогическом совете </w:t>
      </w:r>
    </w:p>
    <w:p w:rsidR="00725B76" w:rsidRPr="00776727" w:rsidRDefault="00725B76" w:rsidP="00725B76">
      <w:pPr>
        <w:pStyle w:val="1"/>
        <w:spacing w:before="0" w:beforeAutospacing="0" w:after="0" w:afterAutospacing="0"/>
        <w:jc w:val="center"/>
        <w:rPr>
          <w:rFonts w:ascii="Verdana" w:hAnsi="Verdana"/>
          <w:color w:val="181818" w:themeColor="background1" w:themeShade="1A"/>
        </w:rPr>
      </w:pPr>
      <w:r w:rsidRPr="00776727">
        <w:rPr>
          <w:color w:val="181818" w:themeColor="background1" w:themeShade="1A"/>
          <w:sz w:val="16"/>
          <w:szCs w:val="16"/>
        </w:rPr>
        <w:t> </w:t>
      </w:r>
    </w:p>
    <w:p w:rsidR="00725B76" w:rsidRPr="00776727" w:rsidRDefault="00725B76" w:rsidP="00725B76">
      <w:pPr>
        <w:pStyle w:val="1"/>
        <w:spacing w:before="0" w:beforeAutospacing="0" w:after="0" w:afterAutospacing="0"/>
        <w:jc w:val="center"/>
        <w:rPr>
          <w:rFonts w:ascii="Verdana" w:hAnsi="Verdana"/>
          <w:color w:val="181818" w:themeColor="background1" w:themeShade="1A"/>
        </w:rPr>
      </w:pPr>
      <w:r w:rsidRPr="00776727">
        <w:rPr>
          <w:color w:val="181818" w:themeColor="background1" w:themeShade="1A"/>
          <w:sz w:val="16"/>
          <w:szCs w:val="16"/>
        </w:rPr>
        <w:t> </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Настоящее положение разработано в соответствии с Федеральным законом от 29 декабря 2012 года № 273 -ФЗ «Об образовании в Российской Федерации» (статья 26).</w:t>
      </w:r>
    </w:p>
    <w:p w:rsidR="00725B76" w:rsidRPr="00776727" w:rsidRDefault="00725B76" w:rsidP="00725B76">
      <w:pPr>
        <w:pStyle w:val="a3"/>
        <w:rPr>
          <w:rFonts w:ascii="Times New Roman" w:hAnsi="Times New Roman"/>
          <w:b/>
          <w:bCs/>
          <w:color w:val="181818" w:themeColor="background1" w:themeShade="1A"/>
          <w:sz w:val="24"/>
          <w:szCs w:val="24"/>
        </w:rPr>
      </w:pP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b/>
          <w:bCs/>
          <w:color w:val="181818" w:themeColor="background1" w:themeShade="1A"/>
          <w:sz w:val="24"/>
          <w:szCs w:val="24"/>
        </w:rPr>
        <w:t>1. Общие положения</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1.1. 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 xml:space="preserve">1.2. В состав Педагогического совета входят: руководитель </w:t>
      </w:r>
      <w:r w:rsidR="00947433" w:rsidRPr="00776727">
        <w:rPr>
          <w:rFonts w:ascii="Times New Roman" w:hAnsi="Times New Roman"/>
          <w:color w:val="181818" w:themeColor="background1" w:themeShade="1A"/>
          <w:sz w:val="24"/>
          <w:szCs w:val="24"/>
        </w:rPr>
        <w:t>обще</w:t>
      </w:r>
      <w:r w:rsidRPr="00776727">
        <w:rPr>
          <w:rFonts w:ascii="Times New Roman" w:hAnsi="Times New Roman"/>
          <w:color w:val="181818" w:themeColor="background1" w:themeShade="1A"/>
          <w:sz w:val="24"/>
          <w:szCs w:val="24"/>
        </w:rPr>
        <w:t>образовательного учреждения, его заместители, педагогические работники, в том числе педагог-психолог, социальный педагог, логопед, педагог - библиотекарь. Каждый педагог, работающий в данной школе, с момента приёма на работу является членом Педагогического совета.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1.3. 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1.4. 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 общеобразовательного учреждения, являются обязательными для исполнения.</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b/>
          <w:bCs/>
          <w:color w:val="181818" w:themeColor="background1" w:themeShade="1A"/>
          <w:sz w:val="24"/>
          <w:szCs w:val="24"/>
        </w:rPr>
        <w:t>2. Задачи и содержание работы педагогического совета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2.1. Главными задачами педагогического совета являются:</w:t>
      </w:r>
    </w:p>
    <w:p w:rsidR="00725B76"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реализация государственной политики по вопросам образования;</w:t>
      </w:r>
    </w:p>
    <w:p w:rsidR="00725B76"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ориентация деятельности педагогического коллектива учреждения на совершенствование образовательного процесса;</w:t>
      </w:r>
    </w:p>
    <w:p w:rsidR="00725B76"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 xml:space="preserve">разработка содержания работы по общей методической теме </w:t>
      </w:r>
      <w:r w:rsidR="00CD006B" w:rsidRPr="00776727">
        <w:rPr>
          <w:rFonts w:ascii="Times New Roman" w:hAnsi="Times New Roman"/>
          <w:color w:val="181818" w:themeColor="background1" w:themeShade="1A"/>
          <w:sz w:val="24"/>
          <w:szCs w:val="24"/>
        </w:rPr>
        <w:t>обще</w:t>
      </w:r>
      <w:r w:rsidR="00725B76" w:rsidRPr="00776727">
        <w:rPr>
          <w:rFonts w:ascii="Times New Roman" w:hAnsi="Times New Roman"/>
          <w:color w:val="181818" w:themeColor="background1" w:themeShade="1A"/>
          <w:sz w:val="24"/>
          <w:szCs w:val="24"/>
        </w:rPr>
        <w:t>образовательного учреждения;</w:t>
      </w:r>
    </w:p>
    <w:p w:rsidR="00725B76"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внедрение в практическую деятельность педагогических работников достижений педагогической науки и передового педагогического опыта.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2.2. Педагогический совет осуществляет следующие функции:</w:t>
      </w:r>
    </w:p>
    <w:p w:rsidR="00523E2C"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анализ и выбор учебных планов, программ обучения и воспитания обучающихся;</w:t>
      </w:r>
    </w:p>
    <w:p w:rsidR="00523E2C"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 xml:space="preserve"> </w:t>
      </w:r>
      <w:r w:rsidR="00523E2C" w:rsidRPr="00776727">
        <w:rPr>
          <w:rFonts w:ascii="Times New Roman" w:hAnsi="Times New Roman"/>
          <w:color w:val="181818" w:themeColor="background1" w:themeShade="1A"/>
          <w:sz w:val="24"/>
          <w:szCs w:val="24"/>
        </w:rPr>
        <w:t>-</w:t>
      </w:r>
      <w:r w:rsidRPr="00776727">
        <w:rPr>
          <w:rFonts w:ascii="Times New Roman" w:hAnsi="Times New Roman"/>
          <w:color w:val="181818" w:themeColor="background1" w:themeShade="1A"/>
          <w:sz w:val="24"/>
          <w:szCs w:val="24"/>
        </w:rPr>
        <w:t xml:space="preserve">обсуждение и принятие образовательных программ и учебных планов; </w:t>
      </w:r>
    </w:p>
    <w:p w:rsidR="00725B76"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рассмотрение вопросов повышения квалификации и переподготовки педагогов;</w:t>
      </w:r>
    </w:p>
    <w:p w:rsidR="00725B76"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осуществляет текущий контроль успеваемости и промежуточной аттестации обучающихся;</w:t>
      </w:r>
    </w:p>
    <w:p w:rsidR="00725B76"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обсуждает и утверждает планы работы общеобразовательного учреждения;</w:t>
      </w:r>
    </w:p>
    <w:p w:rsidR="00725B76" w:rsidRPr="00776727" w:rsidRDefault="00523E2C"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 xml:space="preserve">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w:t>
      </w:r>
      <w:r w:rsidR="00725B76" w:rsidRPr="00776727">
        <w:rPr>
          <w:rFonts w:ascii="Times New Roman" w:hAnsi="Times New Roman"/>
          <w:color w:val="181818" w:themeColor="background1" w:themeShade="1A"/>
          <w:sz w:val="24"/>
          <w:szCs w:val="24"/>
        </w:rPr>
        <w:lastRenderedPageBreak/>
        <w:t>труда, здоровья и жизни обучающихся (воспитанников) и другие вопросы образовательной деятельности учреждения;</w:t>
      </w:r>
    </w:p>
    <w:p w:rsidR="00725B76" w:rsidRPr="00776727" w:rsidRDefault="00860188"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выпуске обучающихся и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725B76" w:rsidRPr="00776727" w:rsidRDefault="00860188"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 xml:space="preserve">принимает решение о мерах педагогического и дисциплинарного воздействия к обучающимся в порядке, определенном Законом РФ «Об образовании в Российской Федерации» и Уставом </w:t>
      </w:r>
      <w:r w:rsidRPr="00776727">
        <w:rPr>
          <w:rFonts w:ascii="Times New Roman" w:hAnsi="Times New Roman"/>
          <w:color w:val="181818" w:themeColor="background1" w:themeShade="1A"/>
          <w:sz w:val="24"/>
          <w:szCs w:val="24"/>
        </w:rPr>
        <w:t>обще</w:t>
      </w:r>
      <w:r w:rsidR="00725B76" w:rsidRPr="00776727">
        <w:rPr>
          <w:rFonts w:ascii="Times New Roman" w:hAnsi="Times New Roman"/>
          <w:color w:val="181818" w:themeColor="background1" w:themeShade="1A"/>
          <w:sz w:val="24"/>
          <w:szCs w:val="24"/>
        </w:rPr>
        <w:t>образовательного учреждения, которое своевременно (в трехдневный срок) доводится до сведения </w:t>
      </w:r>
      <w:r w:rsidR="00725B76" w:rsidRPr="00776727">
        <w:rPr>
          <w:rStyle w:val="apple-converted-space"/>
          <w:rFonts w:ascii="Times New Roman" w:hAnsi="Times New Roman"/>
          <w:color w:val="181818" w:themeColor="background1" w:themeShade="1A"/>
          <w:sz w:val="24"/>
          <w:szCs w:val="24"/>
        </w:rPr>
        <w:t> </w:t>
      </w:r>
      <w:r w:rsidR="00725B76" w:rsidRPr="00776727">
        <w:rPr>
          <w:rFonts w:ascii="Times New Roman" w:hAnsi="Times New Roman"/>
          <w:color w:val="181818" w:themeColor="background1" w:themeShade="1A"/>
          <w:sz w:val="24"/>
          <w:szCs w:val="24"/>
        </w:rPr>
        <w:t>родителей обучающегося;</w:t>
      </w:r>
    </w:p>
    <w:p w:rsidR="00725B76" w:rsidRPr="00776727" w:rsidRDefault="00860188"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принимает Устав школы, изменения (дополнения) к нему и его новой редакции, а также локальные акты школы;</w:t>
      </w:r>
    </w:p>
    <w:p w:rsidR="00725B76" w:rsidRPr="00776727" w:rsidRDefault="000F57DA"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рассматривает ходатайства директора школы о награждении педагогических работников почетными грамотами, отраслевыми наградами;</w:t>
      </w:r>
    </w:p>
    <w:p w:rsidR="00725B76" w:rsidRPr="00776727" w:rsidRDefault="000F57DA"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w:t>
      </w:r>
      <w:r w:rsidR="00725B76" w:rsidRPr="00776727">
        <w:rPr>
          <w:rFonts w:ascii="Times New Roman" w:hAnsi="Times New Roman"/>
          <w:color w:val="181818" w:themeColor="background1" w:themeShade="1A"/>
          <w:sz w:val="24"/>
          <w:szCs w:val="24"/>
        </w:rPr>
        <w:t>вносит предложение о распределении стимулирующей части фонда оплаты труда;</w:t>
      </w:r>
    </w:p>
    <w:p w:rsidR="00725B76" w:rsidRPr="00776727" w:rsidRDefault="00725B76" w:rsidP="00725B76">
      <w:pPr>
        <w:pStyle w:val="a3"/>
        <w:rPr>
          <w:rFonts w:ascii="Times New Roman" w:hAnsi="Times New Roman"/>
          <w:b/>
          <w:bCs/>
          <w:color w:val="181818" w:themeColor="background1" w:themeShade="1A"/>
          <w:sz w:val="24"/>
          <w:szCs w:val="24"/>
        </w:rPr>
      </w:pP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b/>
          <w:bCs/>
          <w:color w:val="181818" w:themeColor="background1" w:themeShade="1A"/>
          <w:sz w:val="24"/>
          <w:szCs w:val="24"/>
        </w:rPr>
        <w:t>3. Права и ответственность Педагогического совета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3.1. Педагогический совет имеет право:</w:t>
      </w:r>
    </w:p>
    <w:p w:rsidR="00725B76" w:rsidRPr="00776727" w:rsidRDefault="00725B76" w:rsidP="00725B76">
      <w:pPr>
        <w:pStyle w:val="a3"/>
        <w:numPr>
          <w:ilvl w:val="0"/>
          <w:numId w:val="1"/>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725B76" w:rsidRPr="00776727" w:rsidRDefault="00725B76" w:rsidP="00725B76">
      <w:pPr>
        <w:pStyle w:val="a3"/>
        <w:numPr>
          <w:ilvl w:val="0"/>
          <w:numId w:val="1"/>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принимать окончательное решение по спорным вопросам, входящим в его компетенцию;</w:t>
      </w:r>
    </w:p>
    <w:p w:rsidR="00725B76" w:rsidRPr="00776727" w:rsidRDefault="00725B76" w:rsidP="00725B76">
      <w:pPr>
        <w:pStyle w:val="a3"/>
        <w:numPr>
          <w:ilvl w:val="0"/>
          <w:numId w:val="1"/>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принимать, рассматривать положения (локальные акты) с компетенцией, относящейся к объединениям по профессии;</w:t>
      </w:r>
    </w:p>
    <w:p w:rsidR="00725B76" w:rsidRPr="00776727" w:rsidRDefault="00725B76" w:rsidP="00725B76">
      <w:pPr>
        <w:pStyle w:val="a3"/>
        <w:numPr>
          <w:ilvl w:val="0"/>
          <w:numId w:val="1"/>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в необходимых случаях на заседания Педагогического совета могут приглашаться представители общественных организаций, учреждений, взаимодействующих с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3.2. Педагогический совет ответственен за:</w:t>
      </w:r>
    </w:p>
    <w:p w:rsidR="00725B76" w:rsidRPr="00776727" w:rsidRDefault="00725B76" w:rsidP="00725B76">
      <w:pPr>
        <w:pStyle w:val="a3"/>
        <w:numPr>
          <w:ilvl w:val="0"/>
          <w:numId w:val="2"/>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выполнение плана работы;</w:t>
      </w:r>
    </w:p>
    <w:p w:rsidR="00725B76" w:rsidRPr="00776727" w:rsidRDefault="00725B76" w:rsidP="00725B76">
      <w:pPr>
        <w:pStyle w:val="a3"/>
        <w:numPr>
          <w:ilvl w:val="0"/>
          <w:numId w:val="2"/>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соответствие принятых решений законодательству Российской Федерации об образовании, о защите прав детства и др.;</w:t>
      </w:r>
    </w:p>
    <w:p w:rsidR="00725B76" w:rsidRPr="00776727" w:rsidRDefault="00725B76" w:rsidP="00725B76">
      <w:pPr>
        <w:pStyle w:val="a3"/>
        <w:numPr>
          <w:ilvl w:val="0"/>
          <w:numId w:val="2"/>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утверждение образовательных программ;</w:t>
      </w:r>
    </w:p>
    <w:p w:rsidR="00725B76" w:rsidRPr="00776727" w:rsidRDefault="00725B76" w:rsidP="00725B76">
      <w:pPr>
        <w:pStyle w:val="a3"/>
        <w:numPr>
          <w:ilvl w:val="0"/>
          <w:numId w:val="2"/>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объективную оценку результативности деятельности членов педагогического коллектива;</w:t>
      </w:r>
    </w:p>
    <w:p w:rsidR="00725B76" w:rsidRPr="00776727" w:rsidRDefault="00725B76" w:rsidP="00725B76">
      <w:pPr>
        <w:pStyle w:val="a3"/>
        <w:numPr>
          <w:ilvl w:val="0"/>
          <w:numId w:val="2"/>
        </w:numPr>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принятие конкретных решений по каждому рассматриваемому вопросу, с указанием ответственных лиц и сроков исполнения.</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 </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b/>
          <w:bCs/>
          <w:color w:val="181818" w:themeColor="background1" w:themeShade="1A"/>
          <w:sz w:val="24"/>
          <w:szCs w:val="24"/>
        </w:rPr>
        <w:t>4. Организация деятельности Педагогического совета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4.1. Педагогический совет избирает из своего состава открытым голосованием председателя и секретаря. Секретарь избирается на учебный год.</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4.2. Педагогический совет работает по плану, являющемуся составной частью плана работы общеобразовательного учреждения.</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4.3. Заседания Педагогического совета созываются, не менее одного раза в четверть.</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lastRenderedPageBreak/>
        <w:t>4.4. 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4.5.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4.6.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4.7.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w:t>
      </w:r>
    </w:p>
    <w:p w:rsidR="00725B76" w:rsidRPr="00776727" w:rsidRDefault="00725B76" w:rsidP="00725B76">
      <w:pPr>
        <w:pStyle w:val="a3"/>
        <w:rPr>
          <w:rFonts w:ascii="Times New Roman" w:hAnsi="Times New Roman"/>
          <w:b/>
          <w:bCs/>
          <w:color w:val="181818" w:themeColor="background1" w:themeShade="1A"/>
          <w:sz w:val="24"/>
          <w:szCs w:val="24"/>
        </w:rPr>
      </w:pPr>
      <w:r w:rsidRPr="00776727">
        <w:rPr>
          <w:rFonts w:ascii="Times New Roman" w:hAnsi="Times New Roman"/>
          <w:b/>
          <w:bCs/>
          <w:color w:val="181818" w:themeColor="background1" w:themeShade="1A"/>
          <w:sz w:val="24"/>
          <w:szCs w:val="24"/>
        </w:rPr>
        <w:t> </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b/>
          <w:bCs/>
          <w:color w:val="181818" w:themeColor="background1" w:themeShade="1A"/>
          <w:sz w:val="24"/>
          <w:szCs w:val="24"/>
        </w:rPr>
        <w:t>5. Документация Педагогического совета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5.2. </w:t>
      </w:r>
      <w:r w:rsidRPr="00776727">
        <w:rPr>
          <w:rStyle w:val="apple-converted-space"/>
          <w:rFonts w:ascii="Times New Roman" w:hAnsi="Times New Roman"/>
          <w:color w:val="181818" w:themeColor="background1" w:themeShade="1A"/>
          <w:sz w:val="24"/>
          <w:szCs w:val="24"/>
        </w:rPr>
        <w:t> </w:t>
      </w:r>
      <w:r w:rsidRPr="00776727">
        <w:rPr>
          <w:rFonts w:ascii="Times New Roman" w:hAnsi="Times New Roman"/>
          <w:color w:val="181818" w:themeColor="background1" w:themeShade="1A"/>
          <w:sz w:val="24"/>
          <w:szCs w:val="24"/>
        </w:rPr>
        <w:t>Нумерация протоколов ведется от начала учебного года.</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5.4.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5.5. Книга протоколов Педагогического совета пронумеровывается постранично, прошнуровывается, скрепляется подписью руководителя и печатью общеобразовательного учреждения.</w:t>
      </w:r>
    </w:p>
    <w:p w:rsidR="00725B76" w:rsidRPr="00776727" w:rsidRDefault="00725B76" w:rsidP="00725B76">
      <w:pPr>
        <w:pStyle w:val="a3"/>
        <w:rPr>
          <w:rFonts w:ascii="Times New Roman" w:hAnsi="Times New Roman"/>
          <w:color w:val="181818" w:themeColor="background1" w:themeShade="1A"/>
          <w:sz w:val="24"/>
          <w:szCs w:val="24"/>
        </w:rPr>
      </w:pPr>
    </w:p>
    <w:p w:rsidR="00725B76" w:rsidRPr="00776727" w:rsidRDefault="00725B76" w:rsidP="00725B76">
      <w:pPr>
        <w:pStyle w:val="a3"/>
        <w:rPr>
          <w:rFonts w:ascii="Times New Roman" w:hAnsi="Times New Roman"/>
          <w:color w:val="181818" w:themeColor="background1" w:themeShade="1A"/>
          <w:sz w:val="24"/>
          <w:szCs w:val="24"/>
        </w:rPr>
      </w:pPr>
      <w:r w:rsidRPr="00776727">
        <w:rPr>
          <w:rFonts w:ascii="Times New Roman" w:hAnsi="Times New Roman"/>
          <w:color w:val="181818" w:themeColor="background1" w:themeShade="1A"/>
          <w:sz w:val="24"/>
          <w:szCs w:val="24"/>
        </w:rPr>
        <w:t>Срок действия данного Положения не ограничен.</w:t>
      </w:r>
    </w:p>
    <w:p w:rsidR="00725B76" w:rsidRPr="00776727" w:rsidRDefault="00725B76" w:rsidP="00725B76">
      <w:pPr>
        <w:pStyle w:val="a3"/>
        <w:rPr>
          <w:rFonts w:ascii="Times New Roman" w:hAnsi="Times New Roman"/>
          <w:b/>
          <w:color w:val="181818" w:themeColor="background1" w:themeShade="1A"/>
          <w:sz w:val="24"/>
          <w:szCs w:val="24"/>
        </w:rPr>
      </w:pPr>
    </w:p>
    <w:p w:rsidR="00725B76" w:rsidRPr="00776727" w:rsidRDefault="00725B76" w:rsidP="00725B76">
      <w:pPr>
        <w:pStyle w:val="a3"/>
        <w:rPr>
          <w:rFonts w:ascii="Times New Roman" w:hAnsi="Times New Roman"/>
          <w:color w:val="181818" w:themeColor="background1" w:themeShade="1A"/>
          <w:sz w:val="24"/>
          <w:szCs w:val="24"/>
        </w:rPr>
      </w:pPr>
    </w:p>
    <w:p w:rsidR="00CC5462" w:rsidRPr="00776727" w:rsidRDefault="00CC5462">
      <w:pPr>
        <w:rPr>
          <w:color w:val="181818" w:themeColor="background1" w:themeShade="1A"/>
        </w:rPr>
      </w:pPr>
    </w:p>
    <w:sectPr w:rsidR="00CC5462" w:rsidRPr="00776727" w:rsidSect="00C66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76838"/>
    <w:multiLevelType w:val="hybridMultilevel"/>
    <w:tmpl w:val="AD9838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6E0E4E40"/>
    <w:multiLevelType w:val="hybridMultilevel"/>
    <w:tmpl w:val="0FF202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76"/>
    <w:rsid w:val="00060D9D"/>
    <w:rsid w:val="000F24CD"/>
    <w:rsid w:val="000F57DA"/>
    <w:rsid w:val="001474D2"/>
    <w:rsid w:val="00185405"/>
    <w:rsid w:val="00436E80"/>
    <w:rsid w:val="00517798"/>
    <w:rsid w:val="00523E2C"/>
    <w:rsid w:val="005416CA"/>
    <w:rsid w:val="005D41AA"/>
    <w:rsid w:val="00725B76"/>
    <w:rsid w:val="00776727"/>
    <w:rsid w:val="008525A3"/>
    <w:rsid w:val="00860188"/>
    <w:rsid w:val="00947433"/>
    <w:rsid w:val="00AF6EB2"/>
    <w:rsid w:val="00C66CF6"/>
    <w:rsid w:val="00CA7332"/>
    <w:rsid w:val="00CC5462"/>
    <w:rsid w:val="00CD006B"/>
    <w:rsid w:val="00E4542D"/>
    <w:rsid w:val="00F40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42110-AD9F-4F10-BEFA-A00A6092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CF6"/>
  </w:style>
  <w:style w:type="paragraph" w:styleId="1">
    <w:name w:val="heading 1"/>
    <w:basedOn w:val="a"/>
    <w:link w:val="10"/>
    <w:uiPriority w:val="9"/>
    <w:qFormat/>
    <w:rsid w:val="00725B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B76"/>
    <w:rPr>
      <w:rFonts w:ascii="Times New Roman" w:eastAsia="Times New Roman" w:hAnsi="Times New Roman" w:cs="Times New Roman"/>
      <w:b/>
      <w:bCs/>
      <w:kern w:val="36"/>
      <w:sz w:val="48"/>
      <w:szCs w:val="48"/>
    </w:rPr>
  </w:style>
  <w:style w:type="paragraph" w:styleId="a3">
    <w:name w:val="No Spacing"/>
    <w:uiPriority w:val="1"/>
    <w:qFormat/>
    <w:rsid w:val="00725B76"/>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725B76"/>
  </w:style>
  <w:style w:type="paragraph" w:styleId="a4">
    <w:name w:val="Balloon Text"/>
    <w:basedOn w:val="a"/>
    <w:link w:val="a5"/>
    <w:uiPriority w:val="99"/>
    <w:semiHidden/>
    <w:unhideWhenUsed/>
    <w:rsid w:val="007767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76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9262">
      <w:bodyDiv w:val="1"/>
      <w:marLeft w:val="0"/>
      <w:marRight w:val="0"/>
      <w:marTop w:val="0"/>
      <w:marBottom w:val="0"/>
      <w:divBdr>
        <w:top w:val="none" w:sz="0" w:space="0" w:color="auto"/>
        <w:left w:val="none" w:sz="0" w:space="0" w:color="auto"/>
        <w:bottom w:val="none" w:sz="0" w:space="0" w:color="auto"/>
        <w:right w:val="none" w:sz="0" w:space="0" w:color="auto"/>
      </w:divBdr>
    </w:div>
    <w:div w:id="7868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696969"/>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Школа</cp:lastModifiedBy>
  <cp:revision>3</cp:revision>
  <cp:lastPrinted>2018-05-21T20:28:00Z</cp:lastPrinted>
  <dcterms:created xsi:type="dcterms:W3CDTF">2017-11-24T12:14:00Z</dcterms:created>
  <dcterms:modified xsi:type="dcterms:W3CDTF">2018-05-21T20:29:00Z</dcterms:modified>
</cp:coreProperties>
</file>